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微軟正黑體" w:hAnsi="微軟正黑體" w:eastAsia="微軟正黑體"/>
          <w:b w:val="0"/>
          <w:color w:val="64748B"/>
          <w:sz w:val="20"/>
        </w:rPr>
        <w:t>產業人才培育計畫・智能製造數位轉型實務系列</w:t>
      </w:r>
    </w:p>
    <w:p>
      <w:pPr>
        <w:spacing w:before="40" w:after="80"/>
        <w:jc w:val="center"/>
      </w:pPr>
      <w:r>
        <w:rPr>
          <w:rFonts w:ascii="微軟正黑體" w:hAnsi="微軟正黑體" w:eastAsia="微軟正黑體"/>
          <w:b/>
          <w:color w:val="065F46"/>
          <w:sz w:val="32"/>
        </w:rPr>
        <w:t>AI Agent × 智能製造實務應用課程（30小時）</w:t>
      </w:r>
    </w:p>
    <w:p>
      <w:pPr>
        <w:spacing w:before="0" w:after="240"/>
        <w:jc w:val="center"/>
      </w:pPr>
      <w:r>
        <w:rPr>
          <w:rFonts w:ascii="微軟正黑體" w:hAnsi="微軟正黑體" w:eastAsia="微軟正黑體"/>
          <w:b/>
          <w:color w:val="0F172A"/>
          <w:sz w:val="24"/>
        </w:rPr>
        <w:t>【課後評量】學員現場實務操作與學習成效驗收評量卷（Post-Training Competency Assessment）</w:t>
      </w:r>
    </w:p>
    <w:tbl>
      <w:tblPr>
        <w:tblW w:type="auto" w:w="0"/>
        <w:jc w:val="center"/>
        <w:tblLook w:firstColumn="1" w:firstRow="1" w:lastColumn="0" w:lastRow="0" w:noHBand="0" w:noVBand="1" w:val="04A0"/>
        <w:tblBorders>
          <w:top w:val="single" w:sz="4" w:space="0" w:color="94A3B8"/>
          <w:bottom w:val="single" w:sz="4" w:space="0" w:color="94A3B8"/>
          <w:left w:val="single" w:sz="4" w:space="0" w:color="94A3B8"/>
          <w:right w:val="single" w:sz="4" w:space="0" w:color="94A3B8"/>
          <w:insideH w:val="single" w:sz="4" w:space="0" w:color="94A3B8"/>
          <w:insideV w:val="single" w:sz="4" w:space="0" w:color="94A3B8"/>
        </w:tblBorders>
      </w:tblPr>
      <w:tblGrid>
        <w:gridCol w:w="2401"/>
        <w:gridCol w:w="2401"/>
        <w:gridCol w:w="2401"/>
        <w:gridCol w:w="2401"/>
      </w:tblGrid>
      <w:tr>
        <w:tc>
          <w:tcPr>
            <w:tcW w:type="dxa" w:w="2401"/>
            <w:shd w:fill="F0FDF4"/>
            <w:tcMar>
              <w:top w:w="80" w:type="dxa"/>
              <w:bottom w:w="80" w:type="dxa"/>
              <w:left w:w="100" w:type="dxa"/>
              <w:right w:w="100" w:type="dxa"/>
            </w:tcMar>
          </w:tcPr>
          <w:p>
            <w:pPr>
              <w:jc w:val="center"/>
            </w:pPr>
            <w:r>
              <w:rPr>
                <w:rFonts w:ascii="微軟正黑體" w:hAnsi="微軟正黑體" w:eastAsia="微軟正黑體"/>
                <w:b/>
                <w:color w:val="065F46"/>
                <w:sz w:val="18"/>
              </w:rPr>
              <w:t>評量方式：</w:t>
            </w:r>
            <w:r>
              <w:rPr>
                <w:rFonts w:ascii="微軟正黑體" w:hAnsi="微軟正黑體" w:eastAsia="微軟正黑體"/>
                <w:b w:val="0"/>
                <w:color w:val="1E293B"/>
                <w:sz w:val="18"/>
              </w:rPr>
              <w:t>通用製造實戰單選題 (20題)</w:t>
            </w:r>
          </w:p>
        </w:tc>
        <w:tc>
          <w:tcPr>
            <w:tcW w:type="dxa" w:w="2401"/>
            <w:shd w:fill="F0FDF4"/>
            <w:tcMar>
              <w:top w:w="80" w:type="dxa"/>
              <w:bottom w:w="80" w:type="dxa"/>
              <w:left w:w="100" w:type="dxa"/>
              <w:right w:w="100" w:type="dxa"/>
            </w:tcMar>
          </w:tcPr>
          <w:p>
            <w:pPr>
              <w:jc w:val="center"/>
            </w:pPr>
            <w:r>
              <w:rPr>
                <w:rFonts w:ascii="微軟正黑體" w:hAnsi="微軟正黑體" w:eastAsia="微軟正黑體"/>
                <w:b/>
                <w:color w:val="065F46"/>
                <w:sz w:val="18"/>
              </w:rPr>
              <w:t>能力階梯：</w:t>
            </w:r>
            <w:r>
              <w:rPr>
                <w:rFonts w:ascii="微軟正黑體" w:hAnsi="微軟正黑體" w:eastAsia="微軟正黑體"/>
                <w:b w:val="0"/>
                <w:color w:val="1E293B"/>
                <w:sz w:val="18"/>
              </w:rPr>
              <w:t>會用/會改/會調/會重做各5題</w:t>
            </w:r>
          </w:p>
        </w:tc>
        <w:tc>
          <w:tcPr>
            <w:tcW w:type="dxa" w:w="2401"/>
            <w:shd w:fill="F0FDF4"/>
            <w:tcMar>
              <w:top w:w="80" w:type="dxa"/>
              <w:bottom w:w="80" w:type="dxa"/>
              <w:left w:w="100" w:type="dxa"/>
              <w:right w:w="100" w:type="dxa"/>
            </w:tcMar>
          </w:tcPr>
          <w:p>
            <w:pPr>
              <w:jc w:val="center"/>
            </w:pPr>
            <w:r>
              <w:rPr>
                <w:rFonts w:ascii="微軟正黑體" w:hAnsi="微軟正黑體" w:eastAsia="微軟正黑體"/>
                <w:b/>
                <w:color w:val="065F46"/>
                <w:sz w:val="18"/>
              </w:rPr>
              <w:t>測驗時間：</w:t>
            </w:r>
            <w:r>
              <w:rPr>
                <w:rFonts w:ascii="微軟正黑體" w:hAnsi="微軟正黑體" w:eastAsia="微軟正黑體"/>
                <w:b w:val="0"/>
                <w:color w:val="1E293B"/>
                <w:sz w:val="18"/>
              </w:rPr>
              <w:t>30 分鐘</w:t>
            </w:r>
          </w:p>
        </w:tc>
        <w:tc>
          <w:tcPr>
            <w:tcW w:type="dxa" w:w="2401"/>
            <w:shd w:fill="F0FDF4"/>
            <w:tcMar>
              <w:top w:w="80" w:type="dxa"/>
              <w:bottom w:w="80" w:type="dxa"/>
              <w:left w:w="100" w:type="dxa"/>
              <w:right w:w="100" w:type="dxa"/>
            </w:tcMar>
          </w:tcPr>
          <w:p>
            <w:pPr>
              <w:jc w:val="center"/>
            </w:pPr>
            <w:r>
              <w:rPr>
                <w:rFonts w:ascii="微軟正黑體" w:hAnsi="微軟正黑體" w:eastAsia="微軟正黑體"/>
                <w:b/>
                <w:color w:val="065F46"/>
                <w:sz w:val="18"/>
              </w:rPr>
              <w:t>結訓及格門檻：</w:t>
            </w:r>
            <w:r>
              <w:rPr>
                <w:rFonts w:ascii="微軟正黑體" w:hAnsi="微軟正黑體" w:eastAsia="微軟正黑體"/>
                <w:b w:val="0"/>
                <w:color w:val="1E293B"/>
                <w:sz w:val="18"/>
              </w:rPr>
              <w:t>60 分 (合格授證標準)</w:t>
            </w:r>
          </w:p>
        </w:tc>
      </w:tr>
    </w:tbl>
    <w:p>
      <w:pPr>
        <w:spacing w:after="80"/>
      </w:pPr>
    </w:p>
    <w:tbl>
      <w:tblPr>
        <w:tblW w:type="auto" w:w="0"/>
        <w:jc w:val="center"/>
        <w:tblLook w:firstColumn="1" w:firstRow="1" w:lastColumn="0" w:lastRow="0" w:noHBand="0" w:noVBand="1" w:val="04A0"/>
        <w:tblBorders>
          <w:top w:val="single" w:sz="4" w:space="0" w:color="94A3B8"/>
          <w:bottom w:val="single" w:sz="4" w:space="0" w:color="94A3B8"/>
          <w:left w:val="single" w:sz="4" w:space="0" w:color="94A3B8"/>
          <w:right w:val="single" w:sz="4" w:space="0" w:color="94A3B8"/>
          <w:insideH w:val="single" w:sz="4" w:space="0" w:color="94A3B8"/>
          <w:insideV w:val="single" w:sz="4" w:space="0" w:color="94A3B8"/>
        </w:tblBorders>
      </w:tblPr>
      <w:tblGrid>
        <w:gridCol w:w="2401"/>
        <w:gridCol w:w="2401"/>
        <w:gridCol w:w="2401"/>
        <w:gridCol w:w="2401"/>
      </w:tblGrid>
      <w:tr>
        <w:tc>
          <w:tcPr>
            <w:tcW w:type="dxa" w:w="2401"/>
            <w:shd w:fill="F0FDF4"/>
            <w:tcMar>
              <w:top w:w="80" w:type="dxa"/>
              <w:bottom w:w="80" w:type="dxa"/>
              <w:left w:w="110" w:type="dxa"/>
              <w:right w:w="110" w:type="dxa"/>
            </w:tcMar>
          </w:tcPr>
          <w:p>
            <w:pPr>
              <w:spacing w:before="0" w:after="0"/>
              <w:jc w:val="center"/>
            </w:pPr>
            <w:r>
              <w:rPr>
                <w:rFonts w:ascii="微軟正黑體" w:hAnsi="微軟正黑體" w:eastAsia="微軟正黑體"/>
                <w:b/>
                <w:color w:val="065F46"/>
                <w:sz w:val="19"/>
              </w:rPr>
              <w:t>服務事業單位</w:t>
            </w:r>
          </w:p>
        </w:tc>
        <w:tc>
          <w:tcPr>
            <w:tcW w:type="dxa" w:w="2401"/>
            <w:shd w:fill="FFFFFF"/>
            <w:tcMar>
              <w:top w:w="80" w:type="dxa"/>
              <w:bottom w:w="80" w:type="dxa"/>
              <w:left w:w="110" w:type="dxa"/>
              <w:right w:w="110" w:type="dxa"/>
            </w:tcMar>
          </w:tcPr>
          <w:p>
            <w:pPr>
              <w:spacing w:before="0" w:after="0"/>
              <w:jc w:val="left"/>
            </w:pPr>
            <w:r>
              <w:rPr>
                <w:rFonts w:ascii="微軟正黑體" w:hAnsi="微軟正黑體" w:eastAsia="微軟正黑體"/>
                <w:b w:val="0"/>
                <w:color w:val="1E293B"/>
                <w:sz w:val="19"/>
              </w:rPr>
            </w:r>
          </w:p>
        </w:tc>
        <w:tc>
          <w:tcPr>
            <w:tcW w:type="dxa" w:w="2401"/>
            <w:shd w:fill="F0FDF4"/>
            <w:tcMar>
              <w:top w:w="80" w:type="dxa"/>
              <w:bottom w:w="80" w:type="dxa"/>
              <w:left w:w="110" w:type="dxa"/>
              <w:right w:w="110" w:type="dxa"/>
            </w:tcMar>
          </w:tcPr>
          <w:p>
            <w:pPr>
              <w:spacing w:before="0" w:after="0"/>
              <w:jc w:val="center"/>
            </w:pPr>
            <w:r>
              <w:rPr>
                <w:rFonts w:ascii="微軟正黑體" w:hAnsi="微軟正黑體" w:eastAsia="微軟正黑體"/>
                <w:b/>
                <w:color w:val="065F46"/>
                <w:sz w:val="19"/>
              </w:rPr>
              <w:t>參訓學員姓名</w:t>
            </w:r>
          </w:p>
        </w:tc>
        <w:tc>
          <w:tcPr>
            <w:tcW w:type="dxa" w:w="2401"/>
            <w:shd w:fill="FFFFFF"/>
            <w:tcMar>
              <w:top w:w="80" w:type="dxa"/>
              <w:bottom w:w="80" w:type="dxa"/>
              <w:left w:w="110" w:type="dxa"/>
              <w:right w:w="110" w:type="dxa"/>
            </w:tcMar>
          </w:tcPr>
          <w:p>
            <w:pPr>
              <w:spacing w:before="0" w:after="0"/>
              <w:jc w:val="left"/>
            </w:pPr>
            <w:r>
              <w:rPr>
                <w:rFonts w:ascii="微軟正黑體" w:hAnsi="微軟正黑體" w:eastAsia="微軟正黑體"/>
                <w:b w:val="0"/>
                <w:color w:val="1E293B"/>
                <w:sz w:val="19"/>
              </w:rPr>
            </w:r>
          </w:p>
        </w:tc>
      </w:tr>
      <w:tr>
        <w:tc>
          <w:tcPr>
            <w:tcW w:type="dxa" w:w="2401"/>
            <w:shd w:fill="F0FDF4"/>
            <w:tcMar>
              <w:top w:w="80" w:type="dxa"/>
              <w:bottom w:w="80" w:type="dxa"/>
              <w:left w:w="110" w:type="dxa"/>
              <w:right w:w="110" w:type="dxa"/>
            </w:tcMar>
          </w:tcPr>
          <w:p>
            <w:pPr>
              <w:spacing w:before="0" w:after="0"/>
              <w:jc w:val="center"/>
            </w:pPr>
            <w:r>
              <w:rPr>
                <w:rFonts w:ascii="微軟正黑體" w:hAnsi="微軟正黑體" w:eastAsia="微軟正黑體"/>
                <w:b/>
                <w:color w:val="065F46"/>
                <w:sz w:val="19"/>
              </w:rPr>
              <w:t>職稱／部門</w:t>
            </w:r>
          </w:p>
        </w:tc>
        <w:tc>
          <w:tcPr>
            <w:tcW w:type="dxa" w:w="2401"/>
            <w:shd w:fill="FFFFFF"/>
            <w:tcMar>
              <w:top w:w="80" w:type="dxa"/>
              <w:bottom w:w="80" w:type="dxa"/>
              <w:left w:w="110" w:type="dxa"/>
              <w:right w:w="110" w:type="dxa"/>
            </w:tcMar>
          </w:tcPr>
          <w:p>
            <w:pPr>
              <w:spacing w:before="0" w:after="0"/>
              <w:jc w:val="left"/>
            </w:pPr>
            <w:r>
              <w:rPr>
                <w:rFonts w:ascii="微軟正黑體" w:hAnsi="微軟正黑體" w:eastAsia="微軟正黑體"/>
                <w:b w:val="0"/>
                <w:color w:val="1E293B"/>
                <w:sz w:val="19"/>
              </w:rPr>
            </w:r>
          </w:p>
        </w:tc>
        <w:tc>
          <w:tcPr>
            <w:tcW w:type="dxa" w:w="2401"/>
            <w:shd w:fill="F0FDF4"/>
            <w:tcMar>
              <w:top w:w="80" w:type="dxa"/>
              <w:bottom w:w="80" w:type="dxa"/>
              <w:left w:w="110" w:type="dxa"/>
              <w:right w:w="110" w:type="dxa"/>
            </w:tcMar>
          </w:tcPr>
          <w:p>
            <w:pPr>
              <w:spacing w:before="0" w:after="0"/>
              <w:jc w:val="center"/>
            </w:pPr>
            <w:r>
              <w:rPr>
                <w:rFonts w:ascii="微軟正黑體" w:hAnsi="微軟正黑體" w:eastAsia="微軟正黑體"/>
                <w:b/>
                <w:color w:val="065F46"/>
                <w:sz w:val="19"/>
              </w:rPr>
              <w:t>學員編號／識別</w:t>
            </w:r>
          </w:p>
        </w:tc>
        <w:tc>
          <w:tcPr>
            <w:tcW w:type="dxa" w:w="2401"/>
            <w:shd w:fill="FFFFFF"/>
            <w:tcMar>
              <w:top w:w="80" w:type="dxa"/>
              <w:bottom w:w="80" w:type="dxa"/>
              <w:left w:w="110" w:type="dxa"/>
              <w:right w:w="110" w:type="dxa"/>
            </w:tcMar>
          </w:tcPr>
          <w:p>
            <w:pPr>
              <w:spacing w:before="0" w:after="0"/>
              <w:jc w:val="left"/>
            </w:pPr>
            <w:r>
              <w:rPr>
                <w:rFonts w:ascii="微軟正黑體" w:hAnsi="微軟正黑體" w:eastAsia="微軟正黑體"/>
                <w:b w:val="0"/>
                <w:color w:val="1E293B"/>
                <w:sz w:val="19"/>
              </w:rPr>
            </w:r>
          </w:p>
        </w:tc>
      </w:tr>
      <w:tr>
        <w:tc>
          <w:tcPr>
            <w:tcW w:type="dxa" w:w="2401"/>
            <w:shd w:fill="F0FDF4"/>
            <w:tcMar>
              <w:top w:w="80" w:type="dxa"/>
              <w:bottom w:w="80" w:type="dxa"/>
              <w:left w:w="110" w:type="dxa"/>
              <w:right w:w="110" w:type="dxa"/>
            </w:tcMar>
          </w:tcPr>
          <w:p>
            <w:pPr>
              <w:spacing w:before="0" w:after="0"/>
              <w:jc w:val="center"/>
            </w:pPr>
            <w:r>
              <w:rPr>
                <w:rFonts w:ascii="微軟正黑體" w:hAnsi="微軟正黑體" w:eastAsia="微軟正黑體"/>
                <w:b/>
                <w:color w:val="065F46"/>
                <w:sz w:val="19"/>
              </w:rPr>
              <w:t>測驗施測日期</w:t>
            </w:r>
          </w:p>
        </w:tc>
        <w:tc>
          <w:tcPr>
            <w:tcW w:type="dxa" w:w="2401"/>
            <w:shd w:fill="FFFFFF"/>
            <w:tcMar>
              <w:top w:w="80" w:type="dxa"/>
              <w:bottom w:w="80" w:type="dxa"/>
              <w:left w:w="110" w:type="dxa"/>
              <w:right w:w="110" w:type="dxa"/>
            </w:tcMar>
          </w:tcPr>
          <w:p>
            <w:pPr>
              <w:spacing w:before="0" w:after="0"/>
              <w:jc w:val="left"/>
            </w:pPr>
            <w:r>
              <w:rPr>
                <w:rFonts w:ascii="微軟正黑體" w:hAnsi="微軟正黑體" w:eastAsia="微軟正黑體"/>
                <w:b w:val="0"/>
                <w:color w:val="1E293B"/>
                <w:sz w:val="19"/>
              </w:rPr>
              <w:t>2026 年 ___ 月 ___ 日</w:t>
            </w:r>
          </w:p>
        </w:tc>
        <w:tc>
          <w:tcPr>
            <w:tcW w:type="dxa" w:w="2401"/>
            <w:shd w:fill="F0FDF4"/>
            <w:tcMar>
              <w:top w:w="80" w:type="dxa"/>
              <w:bottom w:w="80" w:type="dxa"/>
              <w:left w:w="110" w:type="dxa"/>
              <w:right w:w="110" w:type="dxa"/>
            </w:tcMar>
          </w:tcPr>
          <w:p>
            <w:pPr>
              <w:spacing w:before="0" w:after="0"/>
              <w:jc w:val="center"/>
            </w:pPr>
            <w:r>
              <w:rPr>
                <w:rFonts w:ascii="微軟正黑體" w:hAnsi="微軟正黑體" w:eastAsia="微軟正黑體"/>
                <w:b/>
                <w:color w:val="065F46"/>
                <w:sz w:val="19"/>
              </w:rPr>
              <w:t>課後評量實得分數</w:t>
            </w:r>
          </w:p>
        </w:tc>
        <w:tc>
          <w:tcPr>
            <w:tcW w:type="dxa" w:w="2401"/>
            <w:shd w:fill="FFFFFF"/>
            <w:tcMar>
              <w:top w:w="80" w:type="dxa"/>
              <w:bottom w:w="80" w:type="dxa"/>
              <w:left w:w="110" w:type="dxa"/>
              <w:right w:w="110" w:type="dxa"/>
            </w:tcMar>
          </w:tcPr>
          <w:p>
            <w:pPr>
              <w:spacing w:before="0" w:after="0"/>
              <w:jc w:val="left"/>
            </w:pPr>
            <w:r>
              <w:rPr>
                <w:rFonts w:ascii="微軟正黑體" w:hAnsi="微軟正黑體" w:eastAsia="微軟正黑體"/>
                <w:b w:val="0"/>
                <w:color w:val="1E293B"/>
                <w:sz w:val="19"/>
              </w:rPr>
              <w:t>【　　　】分</w:t>
            </w:r>
          </w:p>
        </w:tc>
      </w:tr>
      <w:tr>
        <w:tc>
          <w:tcPr>
            <w:tcW w:type="dxa" w:w="2401"/>
            <w:shd w:fill="F0FDF4"/>
            <w:tcMar>
              <w:top w:w="80" w:type="dxa"/>
              <w:bottom w:w="80" w:type="dxa"/>
              <w:left w:w="110" w:type="dxa"/>
              <w:right w:w="110" w:type="dxa"/>
            </w:tcMar>
          </w:tcPr>
          <w:p>
            <w:pPr>
              <w:spacing w:before="0" w:after="0"/>
              <w:jc w:val="center"/>
            </w:pPr>
            <w:r>
              <w:rPr>
                <w:rFonts w:ascii="微軟正黑體" w:hAnsi="微軟正黑體" w:eastAsia="微軟正黑體"/>
                <w:b/>
                <w:color w:val="065F46"/>
                <w:sz w:val="19"/>
              </w:rPr>
              <w:t>學習成效成長紀錄</w:t>
            </w:r>
          </w:p>
        </w:tc>
        <w:tc>
          <w:tcPr>
            <w:tcW w:type="dxa" w:w="2401"/>
            <w:shd w:fill="FFFFFF"/>
            <w:tcMar>
              <w:top w:w="80" w:type="dxa"/>
              <w:bottom w:w="80" w:type="dxa"/>
              <w:left w:w="110" w:type="dxa"/>
              <w:right w:w="110" w:type="dxa"/>
            </w:tcMar>
          </w:tcPr>
          <w:p>
            <w:pPr>
              <w:spacing w:before="0" w:after="0"/>
              <w:jc w:val="left"/>
            </w:pPr>
            <w:r>
              <w:rPr>
                <w:rFonts w:ascii="微軟正黑體" w:hAnsi="微軟正黑體" w:eastAsia="微軟正黑體"/>
                <w:b w:val="0"/>
                <w:color w:val="1E293B"/>
                <w:sz w:val="19"/>
              </w:rPr>
              <w:t>課前分數：【　　】分 ➔ 成長：【 +　　】分</w:t>
            </w:r>
          </w:p>
        </w:tc>
        <w:tc>
          <w:tcPr>
            <w:tcW w:type="dxa" w:w="2401"/>
            <w:shd w:fill="F0FDF4"/>
            <w:tcMar>
              <w:top w:w="80" w:type="dxa"/>
              <w:bottom w:w="80" w:type="dxa"/>
              <w:left w:w="110" w:type="dxa"/>
              <w:right w:w="110" w:type="dxa"/>
            </w:tcMar>
          </w:tcPr>
          <w:p>
            <w:pPr>
              <w:spacing w:before="0" w:after="0"/>
              <w:jc w:val="center"/>
            </w:pPr>
            <w:r>
              <w:rPr>
                <w:rFonts w:ascii="微軟正黑體" w:hAnsi="微軟正黑體" w:eastAsia="微軟正黑體"/>
                <w:b/>
                <w:color w:val="065F46"/>
                <w:sz w:val="19"/>
              </w:rPr>
              <w:t>能力階梯落點判定</w:t>
            </w:r>
          </w:p>
        </w:tc>
        <w:tc>
          <w:tcPr>
            <w:tcW w:type="dxa" w:w="2401"/>
            <w:shd w:fill="FFFFFF"/>
            <w:tcMar>
              <w:top w:w="80" w:type="dxa"/>
              <w:bottom w:w="80" w:type="dxa"/>
              <w:left w:w="110" w:type="dxa"/>
              <w:right w:w="110" w:type="dxa"/>
            </w:tcMar>
          </w:tcPr>
          <w:p>
            <w:pPr>
              <w:spacing w:before="0" w:after="0"/>
              <w:jc w:val="left"/>
            </w:pPr>
            <w:r>
              <w:rPr>
                <w:rFonts w:ascii="微軟正黑體" w:hAnsi="微軟正黑體" w:eastAsia="微軟正黑體"/>
                <w:b w:val="0"/>
                <w:color w:val="1E293B"/>
                <w:sz w:val="19"/>
              </w:rPr>
              <w:t>□會用 □會改 □會調 □會重做</w:t>
            </w:r>
          </w:p>
        </w:tc>
      </w:tr>
    </w:tbl>
    <w:p>
      <w:pPr>
        <w:spacing w:before="160" w:after="160"/>
      </w:pPr>
      <w:r>
        <w:rPr>
          <w:rFonts w:ascii="微軟正黑體" w:hAnsi="微軟正黑體" w:eastAsia="微軟正黑體"/>
          <w:b/>
          <w:color w:val="0F172A"/>
          <w:sz w:val="19"/>
        </w:rPr>
        <w:t>📋 測驗規範與注意事項說明：</w:t>
        <w:br/>
      </w:r>
    </w:p>
    <w:p>
      <w:pPr>
        <w:spacing w:before="0" w:after="40"/>
        <w:ind w:left="288"/>
      </w:pPr>
      <w:r>
        <w:rPr>
          <w:rFonts w:ascii="微軟正黑體" w:hAnsi="微軟正黑體" w:eastAsia="微軟正黑體"/>
          <w:b w:val="0"/>
          <w:color w:val="1E293B"/>
          <w:sz w:val="18"/>
        </w:rPr>
        <w:t>1. 本測驗為「課後實務能力驗收評量（Post-Training Assessment）」，依據勞動力發展署 / 培訓計畫訓練成效評估標準（Kirkpatrick Level 2），客觀驗收學員於 30 小時培育後之實戰調校與問題解決能力。</w:t>
      </w:r>
    </w:p>
    <w:p>
      <w:pPr>
        <w:spacing w:before="0" w:after="40"/>
        <w:ind w:left="288"/>
      </w:pPr>
      <w:r>
        <w:rPr>
          <w:rFonts w:ascii="微軟正黑體" w:hAnsi="微軟正黑體" w:eastAsia="微軟正黑體"/>
          <w:b w:val="0"/>
          <w:color w:val="1E293B"/>
          <w:sz w:val="18"/>
        </w:rPr>
        <w:t>2. 試卷題型完全採「通用製造情境實作單選題」，去除非必要軟體術語，共 20 題，每題 5 分，滿分 100 分。涵蓋四大實務能力階梯：Level A 會用（5題）、Level B 會改（5題）、Level C 會調（5題）、Level D 會重做/整合（5題）。</w:t>
      </w:r>
    </w:p>
    <w:p>
      <w:pPr>
        <w:spacing w:before="0" w:after="40"/>
        <w:ind w:left="288"/>
      </w:pPr>
      <w:r>
        <w:rPr>
          <w:rFonts w:ascii="微軟正黑體" w:hAnsi="微軟正黑體" w:eastAsia="微軟正黑體"/>
          <w:b w:val="0"/>
          <w:color w:val="1E293B"/>
          <w:sz w:val="18"/>
        </w:rPr>
        <w:t>3. 請詳閱各題製造現場情境，將最佳處置對策代碼（A、B、C 或 D）明確填入題號前方作答方格 [　] 內。</w:t>
      </w:r>
    </w:p>
    <w:p>
      <w:pPr>
        <w:spacing w:before="0" w:after="40"/>
        <w:ind w:left="288"/>
      </w:pPr>
      <w:r>
        <w:rPr>
          <w:rFonts w:ascii="微軟正黑體" w:hAnsi="微軟正黑體" w:eastAsia="微軟正黑體"/>
          <w:b w:val="0"/>
          <w:color w:val="1E293B"/>
          <w:sz w:val="18"/>
        </w:rPr>
        <w:t>4. 測驗進行時間為 30 分鐘，測驗結果將與課前認知評量分數進行成效對比分析，作為結訓證書核發與訓練成果結案評估依據。</w:t>
      </w:r>
    </w:p>
    <w:p>
      <w:pPr>
        <w:spacing w:after="80"/>
      </w:pPr>
    </w:p>
    <w:p>
      <w:pPr>
        <w:spacing w:before="160" w:after="160"/>
      </w:pPr>
      <w:r>
        <w:rPr>
          <w:rFonts w:ascii="微軟正黑體" w:hAnsi="微軟正黑體" w:eastAsia="微軟正黑體"/>
          <w:b/>
          <w:color w:val="065F46"/>
          <w:sz w:val="24"/>
        </w:rPr>
        <w:t>【第一部分：學員測驗試卷（空白作答卷）】</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1 題. 【Level A｜會用 (Use)】 </w:t>
      </w:r>
      <w:r>
        <w:rPr>
          <w:rFonts w:ascii="微軟正黑體" w:hAnsi="微軟正黑體" w:eastAsia="微軟正黑體"/>
          <w:b/>
          <w:color w:val="1E293B"/>
          <w:sz w:val="20"/>
        </w:rPr>
        <w:t>機台突發故障警報停機，同仁使用現場排解 AI 小助手時，何種提問方式最能獲得精準且實用的處置步驟？</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產線機台突然跳出故障警報代碼停機，同仁打開預先設定好的「異常排解 AI 小助手」，需要快速獲取應急檢查清單。</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只輸入故障代碼三個字，完全不給任何背景與機台資訊，讓 AI 自由發揮</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附上機台型號、當前運作狀況與異常畫面描述，請 AI 依標準操作原則列出可能的檢查順序與安全處置</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要求 AI 透過網路直接連線修改機台硬體設定以強行重開機</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直接輸入「機器壞掉了」，叫 AI 猜測是現場哪裡螺絲鬆脫</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2 題. 【Level A｜會用 (Use)】 </w:t>
      </w:r>
      <w:r>
        <w:rPr>
          <w:rFonts w:ascii="微軟正黑體" w:hAnsi="微軟正黑體" w:eastAsia="微軟正黑體"/>
          <w:b/>
          <w:color w:val="1E293B"/>
          <w:sz w:val="20"/>
        </w:rPr>
        <w:t>同仁手上有多份厚重的設備維護與操作手冊 PDF，需在短時間內確認特定的標準加工參數，使用 AI 知識庫最安全的做法為何？</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設備保養與調機時間緊迫，需要立即確認特定零件的標準安裝規格與公差，避免因憑印象調整導致設備損壞或產品報廢。</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將手冊上傳建立知識庫，提問後務必點擊回答標註的原文頁碼出處，親自核對原文內容無誤後再使用</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把數百頁手冊內容逐字打在通訊軟體群組請大家一起幫忙找</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提問後不看任何出處來源，直接照 AI 產生的第一個數值去現場調整設備</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將手冊隨便拍照發布到公開社群論壇詢問網友</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3 題. 【Level A｜會用 (Use)】 </w:t>
      </w:r>
      <w:r>
        <w:rPr>
          <w:rFonts w:ascii="微軟正黑體" w:hAnsi="微軟正黑體" w:eastAsia="微軟正黑體"/>
          <w:b/>
          <w:color w:val="1E293B"/>
          <w:sz w:val="20"/>
        </w:rPr>
        <w:t>現場收到一份長達 20 頁的「客戶品質檢驗規範更新手冊」，同仁使用 AI 協助提取重點時，下列哪種做法最能快速掌握關鍵變化？</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大客戶更新了零件進料驗收標準，主管要求今天下午前整理出主要變更點，避免出貨時因規格差異遭客戶退件。</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完全不上傳文件，直接在對話框問 AI「大客戶最近想改什麼規格」</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要求 AI 產出一篇長達三萬字的讀書心得報告</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將整份文件提供給 AI，並要求針對「修改的檢驗標準」、「新增的檢驗項目」與「生效日期」提取重點對照清單</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既然文件很長，就乾脆全部印出來拿螢光筆從頭逐行慢慢畫線</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4 題. 【Level A｜會用 (Use)】 </w:t>
      </w:r>
      <w:r>
        <w:rPr>
          <w:rFonts w:ascii="微軟正黑體" w:hAnsi="微軟正黑體" w:eastAsia="微軟正黑體"/>
          <w:b/>
          <w:color w:val="1E293B"/>
          <w:sz w:val="20"/>
        </w:rPr>
        <w:t>中小企業沒有專職 IT 部門維護伺服器，同仁若取得現成的簡易測試網頁（單一 HTML 檔案），在自己電腦上應如何正確開啟並測試？</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部門需要一個離線可用的工件尺寸比對小工具，同仁收到一個獨立的網頁測試檔案。</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必須先採購專用機房主機並申請固定 IP 才能打開</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直接使用電腦內建的 Chrome 或 Edge 瀏覽器雙擊點開，填入免費 API 金鑰即可在本地離線執行測試</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必須將公司內部網路全部對外開放讓外部連線才能測試</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必須安裝複雜的程式編譯軟體重寫整套系統</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5 題. 【Level A｜會用 (Use)】 </w:t>
      </w:r>
      <w:r>
        <w:rPr>
          <w:rFonts w:ascii="微軟正黑體" w:hAnsi="微軟正黑體" w:eastAsia="微軟正黑體"/>
          <w:b/>
          <w:color w:val="1E293B"/>
          <w:sz w:val="20"/>
        </w:rPr>
        <w:t>品管同仁利用 AI 比對過去一年的品質異常紀錄，AI 分析後提示「本次不良現象與三個月前某批模具磨損的狀況高度相似」，同仁下一步最正確的處置為何？</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客戶反映零件出現輕微變形，AI 知識庫快速檢索歷史改善紀錄後給出可能成因，品管需向主管提出處理建議。</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直接把 AI 的回答截圖轉寄給客戶，聲稱問題已經完全查明結案</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立刻停下整座工廠所有產線，將全廠模具全數報廢重做</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認為 AI 一定是在胡說八道，直接忽略並關閉視窗</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查看 AI 引用的是哪一筆歷史紀錄，確認當時發生條件與本次是否吻合，並親自到現場檢查模具與工件實際狀況</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6 題. 【Level B｜會改 (Modify)】 </w:t>
      </w:r>
      <w:r>
        <w:rPr>
          <w:rFonts w:ascii="微軟正黑體" w:hAnsi="微軟正黑體" w:eastAsia="微軟正黑體"/>
          <w:b/>
          <w:color w:val="1E293B"/>
          <w:sz w:val="20"/>
        </w:rPr>
        <w:t>同仁拿到一個現成的「產線換線檢查 AI 助手」，想要改寫成適合自己部門（如沖壓、射出、組裝或品檢）專用的小助手，下列哪項做法最到位？</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不同工段有不同的檢查眉角，廠長希望同仁能依據自己科別的痛點，微調出真正實用的日常檢查助手。</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只修改小助手的標題名稱，裡面的設定與檢查內容完全不改</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重新定義助手的角色（如所屬部門專業技術人員），清楚列出本科別最重要的檢查項目（如溫度、尺寸、外觀），並要求以條列清單輸出</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在指令中寫入「請盡量隨意發揮，回答越天馬行空越好」</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把所有提示詞全部刪掉，讓 AI 完全隨機發揮</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7 題. 【Level B｜會改 (Modify)】 </w:t>
      </w:r>
      <w:r>
        <w:rPr>
          <w:rFonts w:ascii="微軟正黑體" w:hAnsi="微軟正黑體" w:eastAsia="微軟正黑體"/>
          <w:b/>
          <w:color w:val="1E293B"/>
          <w:sz w:val="20"/>
        </w:rPr>
        <w:t>現場資深師傅口述了一段調機換模訣竅，語音轉文字後內容零散凌亂。同仁若要修改 Prompt，讓 AI 整理成現場新人看得懂的標準作業表格，Prompt 應如何調整？</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老師傅經驗豐富但平時不愛打字，口述內容中夾雜現場方言與跳躍式步驟，新進同仁往往無法直接參考照做。</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「請將以下口述內容整理為標準作業檢核表：依操作先後順序分為準備、調機、首件檢查三大階段，每步驟標明注意事項與安全提醒，以清晰表格輸出」</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「請幫我把這段話改編成一篇讚美工廠精神的抒情散文」</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「請隨便挑三個字造句就好」</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「把這段文字全部倒過來唸」</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8 題. 【Level B｜會改 (Modify)】 </w:t>
      </w:r>
      <w:r>
        <w:rPr>
          <w:rFonts w:ascii="微軟正黑體" w:hAnsi="微軟正黑體" w:eastAsia="微軟正黑體"/>
          <w:b/>
          <w:color w:val="1E293B"/>
          <w:sz w:val="20"/>
        </w:rPr>
        <w:t>生管同仁原本使用的 Prompt 只能計算表格的總報廢數量，若要改寫為「找出報廢率最高的前 3 台機台，並整理出造成最多損失的主要不良原因」，Prompt 應如何修改？</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每日下班前，同仁面對各機台匯出的大量生產數據，需要在短時間內抓出最該優先改善的重點機台向主管報告。</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「幫我看一下這份數據，隨便寫點感想。」</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「把所有的數字加總在一起算一個總合。」</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「請分析以下生產數據：1. 計算各機台不良率並排名前 3 名；2. 統計各不良原因的次數與佔比，列出最主要的原因；3. 以表格呈現並建議改善優先順序。」</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「請用這份數據幫產線寫一首打油詩。」</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9 題. 【Level B｜會改 (Modify)】 </w:t>
      </w:r>
      <w:r>
        <w:rPr>
          <w:rFonts w:ascii="微軟正黑體" w:hAnsi="微軟正黑體" w:eastAsia="微軟正黑體"/>
          <w:b/>
          <w:color w:val="1E293B"/>
          <w:sz w:val="20"/>
        </w:rPr>
        <w:t>同仁請 AI 協助分析客訴異常原因，AI 產出了一大段如作文般的長篇散文，難以直接整理進內部的異常處置單中。若要修改 Prompt 讓輸出可以直接複製使用，下列哪種做法最有效？</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品管人員需要向客戶或主管提報標準異常改善報告，散文式回答往往需要耗費大量時間人工重新剪貼排版。</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在最後加上「請寫得生動活潑一點，多用幾句成語修飾」</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在 Prompt 中明確規定格式：「請依據工廠標準報告架構輸出表格，明確分項列出：問題現況、調查原因、立即應變處置、長期防範對策，去除多餘的寒暄廢話」</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完全不做格式要求，自己每天下班花一小時手動慢慢剪貼</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要求 AI 改用古代文言文回答以增加氣勢</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10 題. 【Level B｜會改 (Modify)】 </w:t>
      </w:r>
      <w:r>
        <w:rPr>
          <w:rFonts w:ascii="微軟正黑體" w:hAnsi="微軟正黑體" w:eastAsia="微軟正黑體"/>
          <w:b/>
          <w:color w:val="1E293B"/>
          <w:sz w:val="20"/>
        </w:rPr>
        <w:t>同仁使用 AI 協助比對零件尺寸量測數據與規格上下限，發現有時問同一組數據，AI 回答的用語或判定標準偶爾會變動。若希望 AI 的回答保持嚴謹、一致且不隨意發揮，在提示詞或設定上應如何調整？</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加工件外徑規格要求精準，現場判定工具要求對同一組量測數據必須給出穩定且無隨機波動的合格/不合格結論。</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鼓勵 AI「請發揮創意想像力，每次給出不同的判斷結果」</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只要多打幾個驚嘆號，AI 就會自動聽話</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完全無法調整，因為 AI 本來就是隨機回答的玩具</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明確指示「請嚴格依據提供的公差標準進行比對，僅判斷合格（PASS）或不合格（FAIL），不進行任何推測與多餘發揮」（或在設定中調降隨機發揮程度）</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11 題. 【Level C｜會調 (Tune)】 </w:t>
      </w:r>
      <w:r>
        <w:rPr>
          <w:rFonts w:ascii="微軟正黑體" w:hAnsi="微軟正黑體" w:eastAsia="微軟正黑體"/>
          <w:b/>
          <w:color w:val="1E293B"/>
          <w:sz w:val="20"/>
        </w:rPr>
        <w:t>同仁使用 AI 查詢設備規格手冊，但該份手冊中其實根本沒有記載某個冷門零件的尺寸或參數。為了防止 AI「不懂裝懂、憑空捏造數值」導致現場調錯機台，最有效的防範提示詞為何？</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若 AI 憑空捏造看似合理的加工參數，現場照著調整可能導致刀具撞損或機台跳脫，造成數十萬元的工安事故與損失。</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「請僅根據手冊內容回答；若手冊中查無相關記載，請直接回答『手冊未提及，請洽設備原廠確認』，切勿自行推測數值」</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「請發揮專業直覺，猜一個最常見的工業尺寸」</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「請用非常肯定的語氣隨便給一個數字，不要讓主管覺得你不知道」</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不做任何限制，反正 AI 算出來的數字一定比人準</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12 題. 【Level C｜會調 (Tune)】 </w:t>
      </w:r>
      <w:r>
        <w:rPr>
          <w:rFonts w:ascii="微軟正黑體" w:hAnsi="微軟正黑體" w:eastAsia="微軟正黑體"/>
          <w:b/>
          <w:color w:val="1E293B"/>
          <w:sz w:val="20"/>
        </w:rPr>
        <w:t>工廠代工客戶零件，若想請免費版 AI 協助分析不良品資料，但資料中含有客戶名稱、專利料號與機密數據，在零資安軟體預算下，最安全實用的做法為何？</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不良品日報包含客戶名稱、專利料號與出貨數量，直接貼入外部公有雲 AI 面臨違反客戶保密協定（NDA）與被抽單的嚴重風險。</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將客戶名稱與真實料號直接貼上傳，心想反正沒人會發現</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在送出時附註「請 AI 幫我保密不要外傳」，即可放心貼上所有機密</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先在自己電腦將客戶名稱代換為「客戶 A」、料號換為「零件 X」，待 AI 分析完畢後，再於本地對照還原</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乾脆全面禁止使用任何新工具，繼續天天人工手算加班</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13 題. 【Level C｜會調 (Tune)】 </w:t>
      </w:r>
      <w:r>
        <w:rPr>
          <w:rFonts w:ascii="微軟正黑體" w:hAnsi="微軟正黑體" w:eastAsia="微軟正黑體"/>
          <w:b/>
          <w:color w:val="1E293B"/>
          <w:sz w:val="20"/>
        </w:rPr>
        <w:t>廠內規劃使用 AI 協助提供機台故障排除的建議，考量工廠現場安全與避免人員受傷，下列哪種工作流程設計最為安全健全？</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機台緊急停機時，AI 快速研判出處理步驟，但若未經現場確認冒然開機，可能發生夾傷人員或損壞設備的風險。</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AI 產出重啟方案後，由電腦自動送電重啟機台，完全不需人介入</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AI 負責提供故障原因分析與排解建議清單，最終由現場負責的班長或技師親自確認安全無虞後，才手動執行復歸</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只要 AI 說自己有把握，就直接跳過所有現場安全檢查</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取消所有人員現場巡檢，全部交給電腦自主決定</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14 題. 【Level C｜會調 (Tune)】 </w:t>
      </w:r>
      <w:r>
        <w:rPr>
          <w:rFonts w:ascii="微軟正黑體" w:hAnsi="微軟正黑體" w:eastAsia="微軟正黑體"/>
          <w:b/>
          <w:color w:val="1E293B"/>
          <w:sz w:val="20"/>
        </w:rPr>
        <w:t>同仁想請 AI 找出機台頻繁跳停的原因，把整月份好幾萬筆未整理的原始報警紀錄整包貼進對話框，結果 AI 反應遲緩且遺漏重點。最合理的改善策略為何？</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大量未經整理的原始流水號資料包含太多無用雜訊，直接貼入容易超出處理效能並導致分析失焦。</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繼續把整年份更大量的原始流水帳紀錄全部一口氣倒進去</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把紀錄全部刪除，當作沒發生過故障</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向公司要求編列數百萬預算購買超級電腦主機</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先在 Excel 中進行簡單彙總（如統計各機台停機總時數、排名前幾大的異常代碼），將整理好的「精簡摘要表」交給 AI 深入分析</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15 題. 【Level C｜會調 (Tune)】 </w:t>
      </w:r>
      <w:r>
        <w:rPr>
          <w:rFonts w:ascii="微軟正黑體" w:hAnsi="微軟正黑體" w:eastAsia="微軟正黑體"/>
          <w:b/>
          <w:color w:val="1E293B"/>
          <w:sz w:val="20"/>
        </w:rPr>
        <w:t>中小企業在使用免費 AI 帳號時，面對「每天例行的文字摘要與打字排版」與「少數重大異常的深層因果分析」，如何搭配使用最聰明且不會卡住？</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免費額度資源有限，若不管工作難易都用最重型的運算模式，容易遇到使用次數限制或回應過慢而影響工作進度。</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大量且簡單的例行文書使用反應快速的基本模型；面對複雜、需要深度思考推理的重大決策時，才切換到高階深度思考模型</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不論任務多簡單，一律使用運算最慢、耗時最久的大型模型</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規定全廠每天只能使用 3 次 AI，其餘時間拔掉網路線</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購買老舊二手主機自己架設伺服器，每天花費高額電費維持</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16 題. 【Level D｜會重做/整合 (Rebuild)】 </w:t>
      </w:r>
      <w:r>
        <w:rPr>
          <w:rFonts w:ascii="微軟正黑體" w:hAnsi="微軟正黑體" w:eastAsia="微軟正黑體"/>
          <w:b/>
          <w:color w:val="1E293B"/>
          <w:sz w:val="20"/>
        </w:rPr>
        <w:t>同仁結訓後想為自己部門（如倉管、進料品檢或生管）打造一個專屬的 AI 小助手，下列哪項推動步驟最能確保工具實用又接地氣？</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部門每天都有繁重的手工計算與表單核對，同仁希望打造一個真正能幫大家省下加班時間的小工具。</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在網路上隨便找一篇行銷寫作的提示詞直接照抄</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每天在聊天室隨意輸入一句話，期待 AI 能自動變聰明</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深入盤點部門每天最耗時繁瑣的痛點，明確定義助手的任務、輸入格式、檢查標準與輸出表格，並經過現場實際測試調整後才推廣使用</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要求老闆立刻花費數百萬元採購昂貴的無人搬運輸送帶</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17 題. 【Level D｜會重做/整合 (Rebuild)】 </w:t>
      </w:r>
      <w:r>
        <w:rPr>
          <w:rFonts w:ascii="微軟正黑體" w:hAnsi="微軟正黑體" w:eastAsia="微軟正黑體"/>
          <w:b/>
          <w:color w:val="1E293B"/>
          <w:sz w:val="20"/>
        </w:rPr>
        <w:t>中小企業在沒有購買昂貴商業分析軟體的情況下，同仁若想將每天複雜的 Excel 生產報表，轉化為向老闆報告時一目了然的直觀圖表與摘要，最省錢務實的作法為何？</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主管希望在晨會上能直觀看到良率走勢與設備異常排行，但公司沒有額外預算採購專業統計軟體。</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每天下班前用手繪方式在白板上畫圖並拍照</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將清洗後的 Excel 數據提供給 AI，請 AI 提煉關鍵數據趨勢並自動產出視覺化圖表摘要或互動式報表，存成本機檔案即可向老闆報告</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強迫主管每天自己花兩小時開啟數十個檔案慢慢比對數字</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建議公司貸款千萬採購國外大型數據資料庫系統</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18 題. 【Level D｜會重做/整合 (Rebuild)】 </w:t>
      </w:r>
      <w:r>
        <w:rPr>
          <w:rFonts w:ascii="微軟正黑體" w:hAnsi="微軟正黑體" w:eastAsia="微軟正黑體"/>
          <w:b/>
          <w:color w:val="1E293B"/>
          <w:sz w:val="20"/>
        </w:rPr>
        <w:t>在處理複雜的跨部門問題（如重大客訴改善）時，若希望 AI 能提供更全面、無盲點的改善建議，下列哪種提問策略最有效？</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單一角度思考容易忽略現場執行困難或成本過高的問題，製造業對策需要兼顧品質、生產與效益。</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把所有問題濃縮成一句話，在同一個視窗重複發送多次</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同時打開多個不同牌子的手機 APP，看哪一個回答的字數最多</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讓 AI 漫無目的地自由發揮，完全不設定任何立場與結論</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請 AI 分別模擬不同立場（例如：嚴格客戶的角度、現場生產人員的角度、成本控制的角度）互相審視對策，最後由工程師整合出最佳方案</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19 題. 【Level D｜會重做/整合 (Rebuild)】 </w:t>
      </w:r>
      <w:r>
        <w:rPr>
          <w:rFonts w:ascii="微軟正黑體" w:hAnsi="微軟正黑體" w:eastAsia="微軟正黑體"/>
          <w:b/>
          <w:color w:val="1E293B"/>
          <w:sz w:val="20"/>
        </w:rPr>
        <w:t>工廠有兩項工作想引進電腦輔助：工作甲「每天定時把固定格式的生產日報表轉檔並寄出」；工作乙「面對突發客訴或罕見設備故障，需要跨多份手冊尋找相似案例並擬定處置方案」。關於工具選擇，下列觀念何者最正確？</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不同的工作需要不同的科技手段，選對工具才能省時省力，避免徒增維護困擾。</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工作甲步驟固定且重複，適合使用既有的標準自動化流程（Workflow）；工作乙情況多變且需要推理解題，適合採用靈活的 AI 智慧助手（Agent）</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兩項工作都一定要用最昂貴、不可預測的完全自主機器人</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兩項工作都只能完全靠人工天天手動操作，任何科技工具都幫不上忙</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工作甲用 AI 隨機發揮，工作乙用死板的固定腳本</w:t>
      </w:r>
    </w:p>
    <w:p>
      <w:pPr>
        <w:keepNext/>
        <w:spacing w:before="120" w:after="40"/>
      </w:pPr>
      <w:r>
        <w:rPr>
          <w:rFonts w:ascii="Consolas" w:hAnsi="Consolas" w:eastAsia="Consolas"/>
          <w:b/>
          <w:color w:val="065F46"/>
          <w:sz w:val="22"/>
        </w:rPr>
        <w:t xml:space="preserve">[　] </w:t>
      </w:r>
      <w:r>
        <w:rPr>
          <w:rFonts w:ascii="微軟正黑體" w:hAnsi="微軟正黑體" w:eastAsia="微軟正黑體"/>
          <w:b/>
          <w:color w:val="0F172A"/>
          <w:sz w:val="20"/>
        </w:rPr>
        <w:t xml:space="preserve">第 20 題. 【Level D｜會重做/整合 (Rebuild)】 </w:t>
      </w:r>
      <w:r>
        <w:rPr>
          <w:rFonts w:ascii="微軟正黑體" w:hAnsi="微軟正黑體" w:eastAsia="微軟正黑體"/>
          <w:b/>
          <w:color w:val="1E293B"/>
          <w:sz w:val="20"/>
        </w:rPr>
        <w:t>同仁結訓後欲向中小企業老闆提出「部門 AI 導入改善方案」，為了順利獲得老闆同意推行，提報表中最關鍵且具說服力的核心論述為何？</w:t>
      </w:r>
      <w:r>
        <w:rPr>
          <w:rFonts w:ascii="微軟正黑體" w:hAnsi="微軟正黑體" w:eastAsia="微軟正黑體"/>
          <w:b w:val="0"/>
          <w:color w:val="64748B"/>
          <w:sz w:val="18"/>
        </w:rPr>
        <w:t xml:space="preserve"> (配分：5分)</w:t>
      </w:r>
    </w:p>
    <w:p>
      <w:pPr>
        <w:keepNext/>
        <w:spacing w:before="0" w:after="60"/>
        <w:ind w:left="360"/>
      </w:pPr>
      <w:r>
        <w:rPr>
          <w:rFonts w:ascii="微軟正黑體" w:hAnsi="微軟正黑體" w:eastAsia="微軟正黑體"/>
          <w:b/>
          <w:color w:val="065F46"/>
          <w:sz w:val="18"/>
        </w:rPr>
        <w:t>🏭 現場實戰情境：</w:t>
      </w:r>
      <w:r>
        <w:rPr>
          <w:rFonts w:ascii="微軟正黑體" w:hAnsi="微軟正黑體" w:eastAsia="微軟正黑體"/>
          <w:b w:val="0"/>
          <w:color w:val="1E293B"/>
          <w:sz w:val="18"/>
        </w:rPr>
        <w:t>中小企業老闆最在意的是資金風險、客戶機密與實際成效，對過於抽象的最新科技名詞與演算法理論不感興趣。</w:t>
      </w:r>
    </w:p>
    <w:p>
      <w:pPr>
        <w:spacing w:before="0" w:after="30"/>
        <w:ind w:left="576"/>
      </w:pPr>
      <w:r>
        <w:rPr>
          <w:rFonts w:ascii="微軟正黑體" w:hAnsi="微軟正黑體" w:eastAsia="微軟正黑體"/>
          <w:b/>
          <w:color w:val="065F46"/>
          <w:sz w:val="19"/>
        </w:rPr>
        <w:t xml:space="preserve">(A) </w:t>
      </w:r>
      <w:r>
        <w:rPr>
          <w:rFonts w:ascii="微軟正黑體" w:hAnsi="微軟正黑體" w:eastAsia="微軟正黑體"/>
          <w:b w:val="0"/>
          <w:color w:val="1E293B"/>
          <w:sz w:val="19"/>
        </w:rPr>
        <w:t>列出全球最新頂級 AI 晶片規格，建議老闆抵押土地大舉採購硬體</w:t>
      </w:r>
    </w:p>
    <w:p>
      <w:pPr>
        <w:spacing w:before="0" w:after="30"/>
        <w:ind w:left="576"/>
      </w:pPr>
      <w:r>
        <w:rPr>
          <w:rFonts w:ascii="微軟正黑體" w:hAnsi="微軟正黑體" w:eastAsia="微軟正黑體"/>
          <w:b/>
          <w:color w:val="065F46"/>
          <w:sz w:val="19"/>
        </w:rPr>
        <w:t xml:space="preserve">(B) </w:t>
      </w:r>
      <w:r>
        <w:rPr>
          <w:rFonts w:ascii="微軟正黑體" w:hAnsi="微軟正黑體" w:eastAsia="微軟正黑體"/>
          <w:b w:val="0"/>
          <w:color w:val="1E293B"/>
          <w:sz w:val="19"/>
        </w:rPr>
        <w:t>向老闆保證只要導入 AI，一個月內就能把現場資深老師傅全數資遣以節省薪資</w:t>
      </w:r>
    </w:p>
    <w:p>
      <w:pPr>
        <w:spacing w:before="0" w:after="30"/>
        <w:ind w:left="576"/>
      </w:pPr>
      <w:r>
        <w:rPr>
          <w:rFonts w:ascii="微軟正黑體" w:hAnsi="微軟正黑體" w:eastAsia="微軟正黑體"/>
          <w:b/>
          <w:color w:val="065F46"/>
          <w:sz w:val="19"/>
        </w:rPr>
        <w:t xml:space="preserve">(C) </w:t>
      </w:r>
      <w:r>
        <w:rPr>
          <w:rFonts w:ascii="微軟正黑體" w:hAnsi="微軟正黑體" w:eastAsia="微軟正黑體"/>
          <w:b w:val="0"/>
          <w:color w:val="1E293B"/>
          <w:sz w:val="19"/>
        </w:rPr>
        <w:t>鎖定具體手工耗時痛點（如報表整理或檢驗查核），使用零採購費工具，預估每天省下 1.5 小時加班，並具備代號防洩密與人員把關機制</w:t>
      </w:r>
    </w:p>
    <w:p>
      <w:pPr>
        <w:spacing w:before="0" w:after="30"/>
        <w:ind w:left="576"/>
      </w:pPr>
      <w:r>
        <w:rPr>
          <w:rFonts w:ascii="微軟正黑體" w:hAnsi="微軟正黑體" w:eastAsia="微軟正黑體"/>
          <w:b/>
          <w:color w:val="065F46"/>
          <w:sz w:val="19"/>
        </w:rPr>
        <w:t xml:space="preserve">(D) </w:t>
      </w:r>
      <w:r>
        <w:rPr>
          <w:rFonts w:ascii="微軟正黑體" w:hAnsi="微軟正黑體" w:eastAsia="微軟正黑體"/>
          <w:b w:val="0"/>
          <w:color w:val="1E293B"/>
          <w:sz w:val="19"/>
        </w:rPr>
        <w:t>在提報表寫滿高深的數學微積分公式，讓老闆看不懂因而不敢反對</w:t>
      </w:r>
    </w:p>
    <w:p>
      <w:r>
        <w:br w:type="page"/>
      </w:r>
    </w:p>
    <w:p>
      <w:pPr>
        <w:spacing w:before="120" w:after="80"/>
      </w:pPr>
      <w:r>
        <w:rPr>
          <w:rFonts w:ascii="微軟正黑體" w:hAnsi="微軟正黑體" w:eastAsia="微軟正黑體"/>
          <w:b/>
          <w:color w:val="065F46"/>
          <w:sz w:val="26"/>
        </w:rPr>
        <w:t>【第二部分：標準答案、試題解析與實務能力階梯對照表（審查專用）】</w:t>
      </w:r>
    </w:p>
    <w:p>
      <w:pPr>
        <w:spacing w:after="160"/>
      </w:pPr>
      <w:r>
        <w:rPr>
          <w:rFonts w:ascii="微軟正黑體" w:hAnsi="微軟正黑體" w:eastAsia="微軟正黑體"/>
          <w:b w:val="0"/>
          <w:color w:val="64748B"/>
          <w:sz w:val="18"/>
        </w:rPr>
        <w:t>本表供政府專案審查委員、主辦單位評鑑人員與授課講師核備。詳細列明每題之實務能力階梯、標準正解、實務命題依據及 100% 免費/低成本工具路徑。</w:t>
      </w:r>
    </w:p>
    <w:tbl>
      <w:tblPr>
        <w:tblW w:type="auto" w:w="0"/>
        <w:jc w:val="center"/>
        <w:tblLook w:firstColumn="1" w:firstRow="1" w:lastColumn="0" w:lastRow="0" w:noHBand="0" w:noVBand="1" w:val="04A0"/>
        <w:tblBorders>
          <w:top w:val="single" w:sz="4" w:space="0" w:color="CBD5E1"/>
          <w:bottom w:val="single" w:sz="4" w:space="0" w:color="CBD5E1"/>
          <w:left w:val="single" w:sz="4" w:space="0" w:color="CBD5E1"/>
          <w:right w:val="single" w:sz="4" w:space="0" w:color="CBD5E1"/>
          <w:insideH w:val="single" w:sz="4" w:space="0" w:color="CBD5E1"/>
          <w:insideV w:val="single" w:sz="4" w:space="0" w:color="CBD5E1"/>
        </w:tblBorders>
      </w:tblPr>
      <w:tblGrid>
        <w:gridCol w:w="1601"/>
        <w:gridCol w:w="1601"/>
        <w:gridCol w:w="1601"/>
        <w:gridCol w:w="1601"/>
        <w:gridCol w:w="1601"/>
        <w:gridCol w:w="1601"/>
      </w:tblGrid>
      <w:tr>
        <w:tc>
          <w:tcPr>
            <w:tcW w:type="dxa" w:w="792"/>
            <w:shd w:fill="065F46"/>
            <w:tcMar>
              <w:top w:w="80" w:type="dxa"/>
              <w:bottom w:w="80" w:type="dxa"/>
              <w:left w:w="70" w:type="dxa"/>
              <w:right w:w="70" w:type="dxa"/>
            </w:tcMar>
          </w:tcPr>
          <w:p>
            <w:pPr>
              <w:jc w:val="center"/>
            </w:pPr>
            <w:r>
              <w:rPr>
                <w:rFonts w:ascii="微軟正黑體" w:hAnsi="微軟正黑體" w:eastAsia="微軟正黑體"/>
                <w:b/>
                <w:color w:val="FFFFFF"/>
                <w:sz w:val="17"/>
              </w:rPr>
              <w:t>題號</w:t>
            </w:r>
          </w:p>
        </w:tc>
        <w:tc>
          <w:tcPr>
            <w:tcW w:type="dxa" w:w="1584"/>
            <w:shd w:fill="065F46"/>
            <w:tcMar>
              <w:top w:w="80" w:type="dxa"/>
              <w:bottom w:w="80" w:type="dxa"/>
              <w:left w:w="70" w:type="dxa"/>
              <w:right w:w="70" w:type="dxa"/>
            </w:tcMar>
          </w:tcPr>
          <w:p>
            <w:pPr>
              <w:jc w:val="center"/>
            </w:pPr>
            <w:r>
              <w:rPr>
                <w:rFonts w:ascii="微軟正黑體" w:hAnsi="微軟正黑體" w:eastAsia="微軟正黑體"/>
                <w:b/>
                <w:color w:val="FFFFFF"/>
                <w:sz w:val="17"/>
              </w:rPr>
              <w:t>能力階梯</w:t>
            </w:r>
          </w:p>
        </w:tc>
        <w:tc>
          <w:tcPr>
            <w:tcW w:type="dxa" w:w="720"/>
            <w:shd w:fill="065F46"/>
            <w:tcMar>
              <w:top w:w="80" w:type="dxa"/>
              <w:bottom w:w="80" w:type="dxa"/>
              <w:left w:w="70" w:type="dxa"/>
              <w:right w:w="70" w:type="dxa"/>
            </w:tcMar>
          </w:tcPr>
          <w:p>
            <w:pPr>
              <w:jc w:val="center"/>
            </w:pPr>
            <w:r>
              <w:rPr>
                <w:rFonts w:ascii="微軟正黑體" w:hAnsi="微軟正黑體" w:eastAsia="微軟正黑體"/>
                <w:b/>
                <w:color w:val="FFFFFF"/>
                <w:sz w:val="17"/>
              </w:rPr>
              <w:t>正解</w:t>
            </w:r>
          </w:p>
        </w:tc>
        <w:tc>
          <w:tcPr>
            <w:tcW w:type="dxa" w:w="2448"/>
            <w:shd w:fill="065F46"/>
            <w:tcMar>
              <w:top w:w="80" w:type="dxa"/>
              <w:bottom w:w="80" w:type="dxa"/>
              <w:left w:w="70" w:type="dxa"/>
              <w:right w:w="70" w:type="dxa"/>
            </w:tcMar>
          </w:tcPr>
          <w:p>
            <w:pPr>
              <w:jc w:val="center"/>
            </w:pPr>
            <w:r>
              <w:rPr>
                <w:rFonts w:ascii="微軟正黑體" w:hAnsi="微軟正黑體" w:eastAsia="微軟正黑體"/>
                <w:b/>
                <w:color w:val="FFFFFF"/>
                <w:sz w:val="17"/>
              </w:rPr>
              <w:t>實務技能與命題要點</w:t>
            </w:r>
          </w:p>
        </w:tc>
        <w:tc>
          <w:tcPr>
            <w:tcW w:type="dxa" w:w="3312"/>
            <w:shd w:fill="065F46"/>
            <w:tcMar>
              <w:top w:w="80" w:type="dxa"/>
              <w:bottom w:w="80" w:type="dxa"/>
              <w:left w:w="70" w:type="dxa"/>
              <w:right w:w="70" w:type="dxa"/>
            </w:tcMar>
          </w:tcPr>
          <w:p>
            <w:pPr>
              <w:jc w:val="center"/>
            </w:pPr>
            <w:r>
              <w:rPr>
                <w:rFonts w:ascii="微軟正黑體" w:hAnsi="微軟正黑體" w:eastAsia="微軟正黑體"/>
                <w:b/>
                <w:color w:val="FFFFFF"/>
                <w:sz w:val="17"/>
              </w:rPr>
              <w:t>實務處置核心解析</w:t>
            </w:r>
          </w:p>
        </w:tc>
        <w:tc>
          <w:tcPr>
            <w:tcW w:type="dxa" w:w="1224"/>
            <w:shd w:fill="065F46"/>
            <w:tcMar>
              <w:top w:w="80" w:type="dxa"/>
              <w:bottom w:w="80" w:type="dxa"/>
              <w:left w:w="70" w:type="dxa"/>
              <w:right w:w="70" w:type="dxa"/>
            </w:tcMar>
          </w:tcPr>
          <w:p>
            <w:pPr>
              <w:jc w:val="center"/>
            </w:pPr>
            <w:r>
              <w:rPr>
                <w:rFonts w:ascii="微軟正黑體" w:hAnsi="微軟正黑體" w:eastAsia="微軟正黑體"/>
                <w:b/>
                <w:color w:val="FFFFFF"/>
                <w:sz w:val="17"/>
              </w:rPr>
              <w:t>對應日程</w:t>
            </w:r>
          </w:p>
        </w:tc>
      </w:tr>
      <w:tr>
        <w:tc>
          <w:tcPr>
            <w:tcW w:type="dxa" w:w="792"/>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1 題</w:t>
            </w:r>
          </w:p>
        </w:tc>
        <w:tc>
          <w:tcPr>
            <w:tcW w:type="dxa" w:w="1584"/>
            <w:shd w:fill="FFFFFF"/>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會用 (Use)</w:t>
            </w:r>
          </w:p>
        </w:tc>
        <w:tc>
          <w:tcPr>
            <w:tcW w:type="dxa" w:w="720"/>
            <w:shd w:fill="FFFFFF"/>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(B)</w:t>
            </w:r>
          </w:p>
        </w:tc>
        <w:tc>
          <w:tcPr>
            <w:tcW w:type="dxa" w:w="2448"/>
            <w:shd w:fill="FFFFFF"/>
            <w:tcMar>
              <w:top w:w="60" w:type="dxa"/>
              <w:bottom w:w="60" w:type="dxa"/>
              <w:left w:w="80" w:type="dxa"/>
              <w:right w:w="80" w:type="dxa"/>
            </w:tcMar>
          </w:tcPr>
          <w:p>
            <w:pPr>
              <w:spacing w:before="0" w:after="0"/>
              <w:jc w:val="left"/>
            </w:pPr>
            <w:r>
              <w:rPr>
                <w:rFonts w:ascii="微軟正黑體" w:hAnsi="微軟正黑體" w:eastAsia="微軟正黑體"/>
                <w:b/>
                <w:color w:val="1E293B"/>
                <w:sz w:val="16"/>
              </w:rPr>
              <w:t>操作現場異常專屬助手、提供完整工廠情境與明確提問</w:t>
            </w:r>
          </w:p>
        </w:tc>
        <w:tc>
          <w:tcPr>
            <w:tcW w:type="dxa" w:w="3312"/>
            <w:shd w:fill="FFFFFF"/>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【正確解答：(B)】在工廠使用專家型 AI 助手時，提供充足的實體情境（機台型號、當前狀態、故障代碼描述）是產出精準對策的關鍵。缺乏具體條件容易產生無效回答，而自動修改設備硬體設定極度危險且違反製造安全規範。</w:t>
            </w:r>
          </w:p>
        </w:tc>
        <w:tc>
          <w:tcPr>
            <w:tcW w:type="dxa" w:w="1224"/>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1</w:t>
            </w:r>
          </w:p>
        </w:tc>
      </w:tr>
      <w:tr>
        <w:tc>
          <w:tcPr>
            <w:tcW w:type="dxa" w:w="792"/>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2 題</w:t>
            </w:r>
          </w:p>
        </w:tc>
        <w:tc>
          <w:tcPr>
            <w:tcW w:type="dxa" w:w="1584"/>
            <w:shd w:fill="F0FDF4"/>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會用 (Use)</w:t>
            </w:r>
          </w:p>
        </w:tc>
        <w:tc>
          <w:tcPr>
            <w:tcW w:type="dxa" w:w="720"/>
            <w:shd w:fill="F0FDF4"/>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(A)</w:t>
            </w:r>
          </w:p>
        </w:tc>
        <w:tc>
          <w:tcPr>
            <w:tcW w:type="dxa" w:w="2448"/>
            <w:shd w:fill="F0FDF4"/>
            <w:tcMar>
              <w:top w:w="60" w:type="dxa"/>
              <w:bottom w:w="60" w:type="dxa"/>
              <w:left w:w="80" w:type="dxa"/>
              <w:right w:w="80" w:type="dxa"/>
            </w:tcMar>
          </w:tcPr>
          <w:p>
            <w:pPr>
              <w:spacing w:before="0" w:after="0"/>
              <w:jc w:val="left"/>
            </w:pPr>
            <w:r>
              <w:rPr>
                <w:rFonts w:ascii="微軟正黑體" w:hAnsi="微軟正黑體" w:eastAsia="微軟正黑體"/>
                <w:b/>
                <w:color w:val="1E293B"/>
                <w:sz w:val="16"/>
              </w:rPr>
              <w:t>建立專屬文件知識庫、利用原文頁碼標註進行快速查證</w:t>
            </w:r>
          </w:p>
        </w:tc>
        <w:tc>
          <w:tcPr>
            <w:tcW w:type="dxa" w:w="3312"/>
            <w:shd w:fill="F0FDF4"/>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【正確解答：(A)】使用文件知識庫時，最核心的習慣是「查證原文頁碼」。AI 幫我們省下翻閱數百頁的時間，但關鍵數據工程師仍需透過原文標記進行快速核對，確認無誤再動手。</w:t>
            </w:r>
          </w:p>
        </w:tc>
        <w:tc>
          <w:tcPr>
            <w:tcW w:type="dxa" w:w="1224"/>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2</w:t>
            </w:r>
          </w:p>
        </w:tc>
      </w:tr>
      <w:tr>
        <w:tc>
          <w:tcPr>
            <w:tcW w:type="dxa" w:w="792"/>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3 題</w:t>
            </w:r>
          </w:p>
        </w:tc>
        <w:tc>
          <w:tcPr>
            <w:tcW w:type="dxa" w:w="1584"/>
            <w:shd w:fill="FFFFFF"/>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會用 (Use)</w:t>
            </w:r>
          </w:p>
        </w:tc>
        <w:tc>
          <w:tcPr>
            <w:tcW w:type="dxa" w:w="720"/>
            <w:shd w:fill="FFFFFF"/>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(C)</w:t>
            </w:r>
          </w:p>
        </w:tc>
        <w:tc>
          <w:tcPr>
            <w:tcW w:type="dxa" w:w="2448"/>
            <w:shd w:fill="FFFFFF"/>
            <w:tcMar>
              <w:top w:w="60" w:type="dxa"/>
              <w:bottom w:w="60" w:type="dxa"/>
              <w:left w:w="80" w:type="dxa"/>
              <w:right w:w="80" w:type="dxa"/>
            </w:tcMar>
          </w:tcPr>
          <w:p>
            <w:pPr>
              <w:spacing w:before="0" w:after="0"/>
              <w:jc w:val="left"/>
            </w:pPr>
            <w:r>
              <w:rPr>
                <w:rFonts w:ascii="微軟正黑體" w:hAnsi="微軟正黑體" w:eastAsia="微軟正黑體"/>
                <w:b/>
                <w:color w:val="1E293B"/>
                <w:sz w:val="16"/>
              </w:rPr>
              <w:t>長篇工程文件重點定向提取、快速產出變更對照清單</w:t>
            </w:r>
          </w:p>
        </w:tc>
        <w:tc>
          <w:tcPr>
            <w:tcW w:type="dxa" w:w="3312"/>
            <w:shd w:fill="FFFFFF"/>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【正確解答：(C)】AI 擅長從長篇文件中做定向比對。明確指定要萃取的維度（如變更項目、標準差異、生效日期），能在 3 分鐘內獲得結構化摘要，避免人工逐字閱讀遺漏細節。</w:t>
            </w:r>
          </w:p>
        </w:tc>
        <w:tc>
          <w:tcPr>
            <w:tcW w:type="dxa" w:w="1224"/>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1</w:t>
            </w:r>
          </w:p>
        </w:tc>
      </w:tr>
      <w:tr>
        <w:tc>
          <w:tcPr>
            <w:tcW w:type="dxa" w:w="792"/>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4 題</w:t>
            </w:r>
          </w:p>
        </w:tc>
        <w:tc>
          <w:tcPr>
            <w:tcW w:type="dxa" w:w="1584"/>
            <w:shd w:fill="F0FDF4"/>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會用 (Use)</w:t>
            </w:r>
          </w:p>
        </w:tc>
        <w:tc>
          <w:tcPr>
            <w:tcW w:type="dxa" w:w="720"/>
            <w:shd w:fill="F0FDF4"/>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(B)</w:t>
            </w:r>
          </w:p>
        </w:tc>
        <w:tc>
          <w:tcPr>
            <w:tcW w:type="dxa" w:w="2448"/>
            <w:shd w:fill="F0FDF4"/>
            <w:tcMar>
              <w:top w:w="60" w:type="dxa"/>
              <w:bottom w:w="60" w:type="dxa"/>
              <w:left w:w="80" w:type="dxa"/>
              <w:right w:w="80" w:type="dxa"/>
            </w:tcMar>
          </w:tcPr>
          <w:p>
            <w:pPr>
              <w:spacing w:before="0" w:after="0"/>
              <w:jc w:val="left"/>
            </w:pPr>
            <w:r>
              <w:rPr>
                <w:rFonts w:ascii="微軟正黑體" w:hAnsi="微軟正黑體" w:eastAsia="微軟正黑體"/>
                <w:b/>
                <w:color w:val="1E293B"/>
                <w:sz w:val="16"/>
              </w:rPr>
              <w:t>本機直接開啟獨立網頁工具、自主輸入金鑰完成功能驗證</w:t>
            </w:r>
          </w:p>
        </w:tc>
        <w:tc>
          <w:tcPr>
            <w:tcW w:type="dxa" w:w="3312"/>
            <w:shd w:fill="F0FDF4"/>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【正確解答：(B)】單一檔案網頁工具不需要任何伺服器，雙擊電腦瀏覽器即可開啟，金鑰保留在本機，是中小企業以零建置成本測試 AI 工具的最佳起步方式。</w:t>
            </w:r>
          </w:p>
        </w:tc>
        <w:tc>
          <w:tcPr>
            <w:tcW w:type="dxa" w:w="1224"/>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2</w:t>
            </w:r>
          </w:p>
        </w:tc>
      </w:tr>
      <w:tr>
        <w:tc>
          <w:tcPr>
            <w:tcW w:type="dxa" w:w="792"/>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5 題</w:t>
            </w:r>
          </w:p>
        </w:tc>
        <w:tc>
          <w:tcPr>
            <w:tcW w:type="dxa" w:w="1584"/>
            <w:shd w:fill="FFFFFF"/>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會用 (Use)</w:t>
            </w:r>
          </w:p>
        </w:tc>
        <w:tc>
          <w:tcPr>
            <w:tcW w:type="dxa" w:w="720"/>
            <w:shd w:fill="FFFFFF"/>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(D)</w:t>
            </w:r>
          </w:p>
        </w:tc>
        <w:tc>
          <w:tcPr>
            <w:tcW w:type="dxa" w:w="2448"/>
            <w:shd w:fill="FFFFFF"/>
            <w:tcMar>
              <w:top w:w="60" w:type="dxa"/>
              <w:bottom w:w="60" w:type="dxa"/>
              <w:left w:w="80" w:type="dxa"/>
              <w:right w:w="80" w:type="dxa"/>
            </w:tcMar>
          </w:tcPr>
          <w:p>
            <w:pPr>
              <w:spacing w:before="0" w:after="0"/>
              <w:jc w:val="left"/>
            </w:pPr>
            <w:r>
              <w:rPr>
                <w:rFonts w:ascii="微軟正黑體" w:hAnsi="微軟正黑體" w:eastAsia="微軟正黑體"/>
                <w:b/>
                <w:color w:val="1E293B"/>
                <w:sz w:val="16"/>
              </w:rPr>
              <w:t>利用歷史知識庫進行異常比對、落實出處核對與現場實測</w:t>
            </w:r>
          </w:p>
        </w:tc>
        <w:tc>
          <w:tcPr>
            <w:tcW w:type="dxa" w:w="3312"/>
            <w:shd w:fill="FFFFFF"/>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【正確解答：(D)】AI 是極佳的搜尋比對助手，但不能代替工程師的現場確認。從歷史案例獲得線索後，落實出處查核與現場實物檢驗，才是穩健專業的品管作法。</w:t>
            </w:r>
          </w:p>
        </w:tc>
        <w:tc>
          <w:tcPr>
            <w:tcW w:type="dxa" w:w="1224"/>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2</w:t>
            </w:r>
          </w:p>
        </w:tc>
      </w:tr>
      <w:tr>
        <w:tc>
          <w:tcPr>
            <w:tcW w:type="dxa" w:w="792"/>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6 題</w:t>
            </w:r>
          </w:p>
        </w:tc>
        <w:tc>
          <w:tcPr>
            <w:tcW w:type="dxa" w:w="1584"/>
            <w:shd w:fill="F0FDF4"/>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會改 (Modify)</w:t>
            </w:r>
          </w:p>
        </w:tc>
        <w:tc>
          <w:tcPr>
            <w:tcW w:type="dxa" w:w="720"/>
            <w:shd w:fill="F0FDF4"/>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(B)</w:t>
            </w:r>
          </w:p>
        </w:tc>
        <w:tc>
          <w:tcPr>
            <w:tcW w:type="dxa" w:w="2448"/>
            <w:shd w:fill="F0FDF4"/>
            <w:tcMar>
              <w:top w:w="60" w:type="dxa"/>
              <w:bottom w:w="60" w:type="dxa"/>
              <w:left w:w="80" w:type="dxa"/>
              <w:right w:w="80" w:type="dxa"/>
            </w:tcMar>
          </w:tcPr>
          <w:p>
            <w:pPr>
              <w:spacing w:before="0" w:after="0"/>
              <w:jc w:val="left"/>
            </w:pPr>
            <w:r>
              <w:rPr>
                <w:rFonts w:ascii="微軟正黑體" w:hAnsi="微軟正黑體" w:eastAsia="微軟正黑體"/>
                <w:b/>
                <w:color w:val="1E293B"/>
                <w:sz w:val="16"/>
              </w:rPr>
              <w:t>改寫專屬角色提示詞、注入現場製程檢查規範</w:t>
            </w:r>
          </w:p>
        </w:tc>
        <w:tc>
          <w:tcPr>
            <w:tcW w:type="dxa" w:w="3312"/>
            <w:shd w:fill="F0FDF4"/>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【正確解答：(B)】改寫 AI 助手的核心是調整「角色設定」與「專屬檢查清單」。注入所屬科別的具體要求與輸出格式，AI 才能產出真正符合現場需求的實用表單。</w:t>
            </w:r>
          </w:p>
        </w:tc>
        <w:tc>
          <w:tcPr>
            <w:tcW w:type="dxa" w:w="1224"/>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1</w:t>
            </w:r>
          </w:p>
        </w:tc>
      </w:tr>
      <w:tr>
        <w:tc>
          <w:tcPr>
            <w:tcW w:type="dxa" w:w="792"/>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7 題</w:t>
            </w:r>
          </w:p>
        </w:tc>
        <w:tc>
          <w:tcPr>
            <w:tcW w:type="dxa" w:w="1584"/>
            <w:shd w:fill="FFFFFF"/>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會改 (Modify)</w:t>
            </w:r>
          </w:p>
        </w:tc>
        <w:tc>
          <w:tcPr>
            <w:tcW w:type="dxa" w:w="720"/>
            <w:shd w:fill="FFFFFF"/>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(A)</w:t>
            </w:r>
          </w:p>
        </w:tc>
        <w:tc>
          <w:tcPr>
            <w:tcW w:type="dxa" w:w="2448"/>
            <w:shd w:fill="FFFFFF"/>
            <w:tcMar>
              <w:top w:w="60" w:type="dxa"/>
              <w:bottom w:w="60" w:type="dxa"/>
              <w:left w:w="80" w:type="dxa"/>
              <w:right w:w="80" w:type="dxa"/>
            </w:tcMar>
          </w:tcPr>
          <w:p>
            <w:pPr>
              <w:spacing w:before="0" w:after="0"/>
              <w:jc w:val="left"/>
            </w:pPr>
            <w:r>
              <w:rPr>
                <w:rFonts w:ascii="微軟正黑體" w:hAnsi="微軟正黑體" w:eastAsia="微軟正黑體"/>
                <w:b/>
                <w:color w:val="1E293B"/>
                <w:sz w:val="16"/>
              </w:rPr>
              <w:t>梳理非結構化口述資料、改寫產出結構化標準作業檢核表</w:t>
            </w:r>
          </w:p>
        </w:tc>
        <w:tc>
          <w:tcPr>
            <w:tcW w:type="dxa" w:w="3312"/>
            <w:shd w:fill="FFFFFF"/>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【正確解答：(A)】將師傅經驗傳承標準化的關鍵，是在 Prompt 中指明「作業階段分類（準備/調機/檢驗）」、「步驟時序」與「安全注意事項」，引導 AI 梳理成條理清晰的實用檢核表。</w:t>
            </w:r>
          </w:p>
        </w:tc>
        <w:tc>
          <w:tcPr>
            <w:tcW w:type="dxa" w:w="1224"/>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1</w:t>
            </w:r>
          </w:p>
        </w:tc>
      </w:tr>
      <w:tr>
        <w:tc>
          <w:tcPr>
            <w:tcW w:type="dxa" w:w="792"/>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8 題</w:t>
            </w:r>
          </w:p>
        </w:tc>
        <w:tc>
          <w:tcPr>
            <w:tcW w:type="dxa" w:w="1584"/>
            <w:shd w:fill="F0FDF4"/>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會改 (Modify)</w:t>
            </w:r>
          </w:p>
        </w:tc>
        <w:tc>
          <w:tcPr>
            <w:tcW w:type="dxa" w:w="720"/>
            <w:shd w:fill="F0FDF4"/>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(C)</w:t>
            </w:r>
          </w:p>
        </w:tc>
        <w:tc>
          <w:tcPr>
            <w:tcW w:type="dxa" w:w="2448"/>
            <w:shd w:fill="F0FDF4"/>
            <w:tcMar>
              <w:top w:w="60" w:type="dxa"/>
              <w:bottom w:w="60" w:type="dxa"/>
              <w:left w:w="80" w:type="dxa"/>
              <w:right w:w="80" w:type="dxa"/>
            </w:tcMar>
          </w:tcPr>
          <w:p>
            <w:pPr>
              <w:spacing w:before="0" w:after="0"/>
              <w:jc w:val="left"/>
            </w:pPr>
            <w:r>
              <w:rPr>
                <w:rFonts w:ascii="微軟正黑體" w:hAnsi="微軟正黑體" w:eastAsia="微軟正黑體"/>
                <w:b/>
                <w:color w:val="1E293B"/>
                <w:sz w:val="16"/>
              </w:rPr>
              <w:t>改寫結構化數據分析 Prompt、精準聚焦關鍵不良原因</w:t>
            </w:r>
          </w:p>
        </w:tc>
        <w:tc>
          <w:tcPr>
            <w:tcW w:type="dxa" w:w="3312"/>
            <w:shd w:fill="F0FDF4"/>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【正確解答：(C)】改寫數據處理 Prompt 時，必須將工作邏輯（算不良率、排序前三名、抓出主要問題原因、輸出表格）具體拆解為執行步驟，AI 才能輸出具備管理決策價值的分析報表。</w:t>
            </w:r>
          </w:p>
        </w:tc>
        <w:tc>
          <w:tcPr>
            <w:tcW w:type="dxa" w:w="1224"/>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2</w:t>
            </w:r>
          </w:p>
        </w:tc>
      </w:tr>
      <w:tr>
        <w:tc>
          <w:tcPr>
            <w:tcW w:type="dxa" w:w="792"/>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9 題</w:t>
            </w:r>
          </w:p>
        </w:tc>
        <w:tc>
          <w:tcPr>
            <w:tcW w:type="dxa" w:w="1584"/>
            <w:shd w:fill="FFFFFF"/>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會改 (Modify)</w:t>
            </w:r>
          </w:p>
        </w:tc>
        <w:tc>
          <w:tcPr>
            <w:tcW w:type="dxa" w:w="720"/>
            <w:shd w:fill="FFFFFF"/>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(B)</w:t>
            </w:r>
          </w:p>
        </w:tc>
        <w:tc>
          <w:tcPr>
            <w:tcW w:type="dxa" w:w="2448"/>
            <w:shd w:fill="FFFFFF"/>
            <w:tcMar>
              <w:top w:w="60" w:type="dxa"/>
              <w:bottom w:w="60" w:type="dxa"/>
              <w:left w:w="80" w:type="dxa"/>
              <w:right w:w="80" w:type="dxa"/>
            </w:tcMar>
          </w:tcPr>
          <w:p>
            <w:pPr>
              <w:spacing w:before="0" w:after="0"/>
              <w:jc w:val="left"/>
            </w:pPr>
            <w:r>
              <w:rPr>
                <w:rFonts w:ascii="微軟正黑體" w:hAnsi="微軟正黑體" w:eastAsia="微軟正黑體"/>
                <w:b/>
                <w:color w:val="1E293B"/>
                <w:sz w:val="16"/>
              </w:rPr>
              <w:t>規範結構化輸出格式、將 AI 生成物直接對接工廠標準報告</w:t>
            </w:r>
          </w:p>
        </w:tc>
        <w:tc>
          <w:tcPr>
            <w:tcW w:type="dxa" w:w="3312"/>
            <w:shd w:fill="FFFFFF"/>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【正確解答：(B)】製造業報告重視標準化與高閱讀效率。透過在 Prompt 中限制「標準欄位架構（現況/原因/處置/防範）」與「表格輸出」，能讓 AI 產出直接可用的成品，省去繁瑣整理時間。</w:t>
            </w:r>
          </w:p>
        </w:tc>
        <w:tc>
          <w:tcPr>
            <w:tcW w:type="dxa" w:w="1224"/>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2</w:t>
            </w:r>
          </w:p>
        </w:tc>
      </w:tr>
      <w:tr>
        <w:tc>
          <w:tcPr>
            <w:tcW w:type="dxa" w:w="792"/>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10 題</w:t>
            </w:r>
          </w:p>
        </w:tc>
        <w:tc>
          <w:tcPr>
            <w:tcW w:type="dxa" w:w="1584"/>
            <w:shd w:fill="F0FDF4"/>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會改 (Modify)</w:t>
            </w:r>
          </w:p>
        </w:tc>
        <w:tc>
          <w:tcPr>
            <w:tcW w:type="dxa" w:w="720"/>
            <w:shd w:fill="F0FDF4"/>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(D)</w:t>
            </w:r>
          </w:p>
        </w:tc>
        <w:tc>
          <w:tcPr>
            <w:tcW w:type="dxa" w:w="2448"/>
            <w:shd w:fill="F0FDF4"/>
            <w:tcMar>
              <w:top w:w="60" w:type="dxa"/>
              <w:bottom w:w="60" w:type="dxa"/>
              <w:left w:w="80" w:type="dxa"/>
              <w:right w:w="80" w:type="dxa"/>
            </w:tcMar>
          </w:tcPr>
          <w:p>
            <w:pPr>
              <w:spacing w:before="0" w:after="0"/>
              <w:jc w:val="left"/>
            </w:pPr>
            <w:r>
              <w:rPr>
                <w:rFonts w:ascii="微軟正黑體" w:hAnsi="微軟正黑體" w:eastAsia="微軟正黑體"/>
                <w:b/>
                <w:color w:val="1E293B"/>
                <w:sz w:val="16"/>
              </w:rPr>
              <w:t>約束 AI 自由發揮範圍、確保工程數據判定之一致性與嚴謹度</w:t>
            </w:r>
          </w:p>
        </w:tc>
        <w:tc>
          <w:tcPr>
            <w:tcW w:type="dxa" w:w="3312"/>
            <w:shd w:fill="F0FDF4"/>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【正確解答：(D)】在工廠處理數據比對與公差判定等硬性任務時，重點在於「精準與一致」。明確給出判定準則並要求禁止自由發揮（或在系統設定中調低發散度），能確保判斷結果高度穩定。</w:t>
            </w:r>
          </w:p>
        </w:tc>
        <w:tc>
          <w:tcPr>
            <w:tcW w:type="dxa" w:w="1224"/>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3</w:t>
            </w:r>
          </w:p>
        </w:tc>
      </w:tr>
      <w:tr>
        <w:tc>
          <w:tcPr>
            <w:tcW w:type="dxa" w:w="792"/>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11 題</w:t>
            </w:r>
          </w:p>
        </w:tc>
        <w:tc>
          <w:tcPr>
            <w:tcW w:type="dxa" w:w="1584"/>
            <w:shd w:fill="FFFFFF"/>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會調 (Tune)</w:t>
            </w:r>
          </w:p>
        </w:tc>
        <w:tc>
          <w:tcPr>
            <w:tcW w:type="dxa" w:w="720"/>
            <w:shd w:fill="FFFFFF"/>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(A)</w:t>
            </w:r>
          </w:p>
        </w:tc>
        <w:tc>
          <w:tcPr>
            <w:tcW w:type="dxa" w:w="2448"/>
            <w:shd w:fill="FFFFFF"/>
            <w:tcMar>
              <w:top w:w="60" w:type="dxa"/>
              <w:bottom w:w="60" w:type="dxa"/>
              <w:left w:w="80" w:type="dxa"/>
              <w:right w:w="80" w:type="dxa"/>
            </w:tcMar>
          </w:tcPr>
          <w:p>
            <w:pPr>
              <w:spacing w:before="0" w:after="0"/>
              <w:jc w:val="left"/>
            </w:pPr>
            <w:r>
              <w:rPr>
                <w:rFonts w:ascii="微軟正黑體" w:hAnsi="微軟正黑體" w:eastAsia="微軟正黑體"/>
                <w:b/>
                <w:color w:val="1E293B"/>
                <w:sz w:val="16"/>
              </w:rPr>
              <w:t>設計硬性邊界約束、杜絕工程危險數據之 AI 幻覺捏造</w:t>
            </w:r>
          </w:p>
        </w:tc>
        <w:tc>
          <w:tcPr>
            <w:tcW w:type="dxa" w:w="3312"/>
            <w:shd w:fill="FFFFFF"/>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【正確解答：(A)】工廠現場最忌諱「憑感覺猜測」。明確給予 AI「手冊未記載時的標準回覆語句」，規定查不到就坦白說不知道，是防止 AI 幻覺捏造參數、保護設備的第一道防線。</w:t>
            </w:r>
          </w:p>
        </w:tc>
        <w:tc>
          <w:tcPr>
            <w:tcW w:type="dxa" w:w="1224"/>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3</w:t>
            </w:r>
          </w:p>
        </w:tc>
      </w:tr>
      <w:tr>
        <w:tc>
          <w:tcPr>
            <w:tcW w:type="dxa" w:w="792"/>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12 題</w:t>
            </w:r>
          </w:p>
        </w:tc>
        <w:tc>
          <w:tcPr>
            <w:tcW w:type="dxa" w:w="1584"/>
            <w:shd w:fill="F0FDF4"/>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會調 (Tune)</w:t>
            </w:r>
          </w:p>
        </w:tc>
        <w:tc>
          <w:tcPr>
            <w:tcW w:type="dxa" w:w="720"/>
            <w:shd w:fill="F0FDF4"/>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(C)</w:t>
            </w:r>
          </w:p>
        </w:tc>
        <w:tc>
          <w:tcPr>
            <w:tcW w:type="dxa" w:w="2448"/>
            <w:shd w:fill="F0FDF4"/>
            <w:tcMar>
              <w:top w:w="60" w:type="dxa"/>
              <w:bottom w:w="60" w:type="dxa"/>
              <w:left w:w="80" w:type="dxa"/>
              <w:right w:w="80" w:type="dxa"/>
            </w:tcMar>
          </w:tcPr>
          <w:p>
            <w:pPr>
              <w:spacing w:before="0" w:after="0"/>
              <w:jc w:val="left"/>
            </w:pPr>
            <w:r>
              <w:rPr>
                <w:rFonts w:ascii="微軟正黑體" w:hAnsi="微軟正黑體" w:eastAsia="微軟正黑體"/>
                <w:b/>
                <w:color w:val="1E293B"/>
                <w:sz w:val="16"/>
              </w:rPr>
              <w:t>建立本地資料脫敏流程、零成本保障客戶商務 NDA 與專利機密</w:t>
            </w:r>
          </w:p>
        </w:tc>
        <w:tc>
          <w:tcPr>
            <w:tcW w:type="dxa" w:w="3312"/>
            <w:shd w:fill="F0FDF4"/>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【正確解答：(C)】「本機代號脫敏法」是小廠守住商譽的零成本妙招。機密對照表留在自己電腦，上傳到雲端的只有無商業意義的代號，分析完在本地還原，安全又省錢。</w:t>
            </w:r>
          </w:p>
        </w:tc>
        <w:tc>
          <w:tcPr>
            <w:tcW w:type="dxa" w:w="1224"/>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3</w:t>
            </w:r>
          </w:p>
        </w:tc>
      </w:tr>
      <w:tr>
        <w:tc>
          <w:tcPr>
            <w:tcW w:type="dxa" w:w="792"/>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13 題</w:t>
            </w:r>
          </w:p>
        </w:tc>
        <w:tc>
          <w:tcPr>
            <w:tcW w:type="dxa" w:w="1584"/>
            <w:shd w:fill="FFFFFF"/>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會調 (Tune)</w:t>
            </w:r>
          </w:p>
        </w:tc>
        <w:tc>
          <w:tcPr>
            <w:tcW w:type="dxa" w:w="720"/>
            <w:shd w:fill="FFFFFF"/>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(B)</w:t>
            </w:r>
          </w:p>
        </w:tc>
        <w:tc>
          <w:tcPr>
            <w:tcW w:type="dxa" w:w="2448"/>
            <w:shd w:fill="FFFFFF"/>
            <w:tcMar>
              <w:top w:w="60" w:type="dxa"/>
              <w:bottom w:w="60" w:type="dxa"/>
              <w:left w:w="80" w:type="dxa"/>
              <w:right w:w="80" w:type="dxa"/>
            </w:tcMar>
          </w:tcPr>
          <w:p>
            <w:pPr>
              <w:spacing w:before="0" w:after="0"/>
              <w:jc w:val="left"/>
            </w:pPr>
            <w:r>
              <w:rPr>
                <w:rFonts w:ascii="微軟正黑體" w:hAnsi="微軟正黑體" w:eastAsia="微軟正黑體"/>
                <w:b/>
                <w:color w:val="1E293B"/>
                <w:sz w:val="16"/>
              </w:rPr>
              <w:t>設計現場人機協同把關機制、確保工安與品質責任分界明確</w:t>
            </w:r>
          </w:p>
        </w:tc>
        <w:tc>
          <w:tcPr>
            <w:tcW w:type="dxa" w:w="3312"/>
            <w:shd w:fill="FFFFFF"/>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【正確解答：(B)】製造現場必須落實「人機把關（Human-in-the-loop）」。AI 扮演軍師提供診斷參考，但最後的動手決策必須由現場具備資質的責任主管親自把關，責任與安全界線分明。</w:t>
            </w:r>
          </w:p>
        </w:tc>
        <w:tc>
          <w:tcPr>
            <w:tcW w:type="dxa" w:w="1224"/>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3</w:t>
            </w:r>
          </w:p>
        </w:tc>
      </w:tr>
      <w:tr>
        <w:tc>
          <w:tcPr>
            <w:tcW w:type="dxa" w:w="792"/>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14 題</w:t>
            </w:r>
          </w:p>
        </w:tc>
        <w:tc>
          <w:tcPr>
            <w:tcW w:type="dxa" w:w="1584"/>
            <w:shd w:fill="F0FDF4"/>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會調 (Tune)</w:t>
            </w:r>
          </w:p>
        </w:tc>
        <w:tc>
          <w:tcPr>
            <w:tcW w:type="dxa" w:w="720"/>
            <w:shd w:fill="F0FDF4"/>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(D)</w:t>
            </w:r>
          </w:p>
        </w:tc>
        <w:tc>
          <w:tcPr>
            <w:tcW w:type="dxa" w:w="2448"/>
            <w:shd w:fill="F0FDF4"/>
            <w:tcMar>
              <w:top w:w="60" w:type="dxa"/>
              <w:bottom w:w="60" w:type="dxa"/>
              <w:left w:w="80" w:type="dxa"/>
              <w:right w:w="80" w:type="dxa"/>
            </w:tcMar>
          </w:tcPr>
          <w:p>
            <w:pPr>
              <w:spacing w:before="0" w:after="0"/>
              <w:jc w:val="left"/>
            </w:pPr>
            <w:r>
              <w:rPr>
                <w:rFonts w:ascii="微軟正黑體" w:hAnsi="微軟正黑體" w:eastAsia="微軟正黑體"/>
                <w:b/>
                <w:color w:val="1E293B"/>
                <w:sz w:val="16"/>
              </w:rPr>
              <w:t>工廠大量數據本機前處理、提升 AI 分析精準度與效率</w:t>
            </w:r>
          </w:p>
        </w:tc>
        <w:tc>
          <w:tcPr>
            <w:tcW w:type="dxa" w:w="3312"/>
            <w:shd w:fill="F0FDF4"/>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【正確解答：(D)】資料處理的原則是「先萃取重點，再交給 AI 分析」。先在 Excel 做好初步分類彙總，過濾掉無意義的流水號，AI 才能在有限篇幅中精準抓住問題癥結。</w:t>
            </w:r>
          </w:p>
        </w:tc>
        <w:tc>
          <w:tcPr>
            <w:tcW w:type="dxa" w:w="1224"/>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2</w:t>
            </w:r>
          </w:p>
        </w:tc>
      </w:tr>
      <w:tr>
        <w:tc>
          <w:tcPr>
            <w:tcW w:type="dxa" w:w="792"/>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15 題</w:t>
            </w:r>
          </w:p>
        </w:tc>
        <w:tc>
          <w:tcPr>
            <w:tcW w:type="dxa" w:w="1584"/>
            <w:shd w:fill="FFFFFF"/>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會調 (Tune)</w:t>
            </w:r>
          </w:p>
        </w:tc>
        <w:tc>
          <w:tcPr>
            <w:tcW w:type="dxa" w:w="720"/>
            <w:shd w:fill="FFFFFF"/>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(A)</w:t>
            </w:r>
          </w:p>
        </w:tc>
        <w:tc>
          <w:tcPr>
            <w:tcW w:type="dxa" w:w="2448"/>
            <w:shd w:fill="FFFFFF"/>
            <w:tcMar>
              <w:top w:w="60" w:type="dxa"/>
              <w:bottom w:w="60" w:type="dxa"/>
              <w:left w:w="80" w:type="dxa"/>
              <w:right w:w="80" w:type="dxa"/>
            </w:tcMar>
          </w:tcPr>
          <w:p>
            <w:pPr>
              <w:spacing w:before="0" w:after="0"/>
              <w:jc w:val="left"/>
            </w:pPr>
            <w:r>
              <w:rPr>
                <w:rFonts w:ascii="微軟正黑體" w:hAnsi="微軟正黑體" w:eastAsia="微軟正黑體"/>
                <w:b/>
                <w:color w:val="1E293B"/>
                <w:sz w:val="16"/>
              </w:rPr>
              <w:t>依工作負載搭配合適模型、最大化免費資源應用效益</w:t>
            </w:r>
          </w:p>
        </w:tc>
        <w:tc>
          <w:tcPr>
            <w:tcW w:type="dxa" w:w="3312"/>
            <w:shd w:fill="FFFFFF"/>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【正確解答：(A)】聰明的使用原則是「依任務難易選工具」。日常打字、排版、翻譯用輕快敏捷的基礎模型，省時又節省額度；面對重大客訴因果分析時才開啟深度思考模型，效益最高。</w:t>
            </w:r>
          </w:p>
        </w:tc>
        <w:tc>
          <w:tcPr>
            <w:tcW w:type="dxa" w:w="1224"/>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3</w:t>
            </w:r>
          </w:p>
        </w:tc>
      </w:tr>
      <w:tr>
        <w:tc>
          <w:tcPr>
            <w:tcW w:type="dxa" w:w="792"/>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16 題</w:t>
            </w:r>
          </w:p>
        </w:tc>
        <w:tc>
          <w:tcPr>
            <w:tcW w:type="dxa" w:w="1584"/>
            <w:shd w:fill="F0FDF4"/>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會重做/整合 (Rebuild)</w:t>
            </w:r>
          </w:p>
        </w:tc>
        <w:tc>
          <w:tcPr>
            <w:tcW w:type="dxa" w:w="720"/>
            <w:shd w:fill="F0FDF4"/>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(C)</w:t>
            </w:r>
          </w:p>
        </w:tc>
        <w:tc>
          <w:tcPr>
            <w:tcW w:type="dxa" w:w="2448"/>
            <w:shd w:fill="F0FDF4"/>
            <w:tcMar>
              <w:top w:w="60" w:type="dxa"/>
              <w:bottom w:w="60" w:type="dxa"/>
              <w:left w:w="80" w:type="dxa"/>
              <w:right w:w="80" w:type="dxa"/>
            </w:tcMar>
          </w:tcPr>
          <w:p>
            <w:pPr>
              <w:spacing w:before="0" w:after="0"/>
              <w:jc w:val="left"/>
            </w:pPr>
            <w:r>
              <w:rPr>
                <w:rFonts w:ascii="微軟正黑體" w:hAnsi="微軟正黑體" w:eastAsia="微軟正黑體"/>
                <w:b/>
                <w:color w:val="1E293B"/>
                <w:sz w:val="16"/>
              </w:rPr>
              <w:t>梳理部門流程痛點、自主規劃並迭代發布製造實用小助手</w:t>
            </w:r>
          </w:p>
        </w:tc>
        <w:tc>
          <w:tcPr>
            <w:tcW w:type="dxa" w:w="3312"/>
            <w:shd w:fill="F0FDF4"/>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【正確解答：(C)】自建專屬工具的成功關鍵是「從小痛點切入」。先定義清楚要解決什麼繁瑣流程，把規則、輸入與輸出規範寫清楚，並找現場同仁實測修正，才能做出真正實用好用的工具。</w:t>
            </w:r>
          </w:p>
        </w:tc>
        <w:tc>
          <w:tcPr>
            <w:tcW w:type="dxa" w:w="1224"/>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4</w:t>
            </w:r>
          </w:p>
        </w:tc>
      </w:tr>
      <w:tr>
        <w:tc>
          <w:tcPr>
            <w:tcW w:type="dxa" w:w="792"/>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17 題</w:t>
            </w:r>
          </w:p>
        </w:tc>
        <w:tc>
          <w:tcPr>
            <w:tcW w:type="dxa" w:w="1584"/>
            <w:shd w:fill="FFFFFF"/>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會重做/整合 (Rebuild)</w:t>
            </w:r>
          </w:p>
        </w:tc>
        <w:tc>
          <w:tcPr>
            <w:tcW w:type="dxa" w:w="720"/>
            <w:shd w:fill="FFFFFF"/>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(B)</w:t>
            </w:r>
          </w:p>
        </w:tc>
        <w:tc>
          <w:tcPr>
            <w:tcW w:type="dxa" w:w="2448"/>
            <w:shd w:fill="FFFFFF"/>
            <w:tcMar>
              <w:top w:w="60" w:type="dxa"/>
              <w:bottom w:w="60" w:type="dxa"/>
              <w:left w:w="80" w:type="dxa"/>
              <w:right w:w="80" w:type="dxa"/>
            </w:tcMar>
          </w:tcPr>
          <w:p>
            <w:pPr>
              <w:spacing w:before="0" w:after="0"/>
              <w:jc w:val="left"/>
            </w:pPr>
            <w:r>
              <w:rPr>
                <w:rFonts w:ascii="微軟正黑體" w:hAnsi="微軟正黑體" w:eastAsia="微軟正黑體"/>
                <w:b/>
                <w:color w:val="1E293B"/>
                <w:sz w:val="16"/>
              </w:rPr>
              <w:t>整合 AI 視覺化生成能力、構建零軟體授權費之數據呈現報表</w:t>
            </w:r>
          </w:p>
        </w:tc>
        <w:tc>
          <w:tcPr>
            <w:tcW w:type="dxa" w:w="3312"/>
            <w:shd w:fill="FFFFFF"/>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【正確解答：(B)】利用 AI 將表格數據轉化為獨立的本機視覺化圖表或重點摘要，不需要購買昂貴軟體，在自己電腦點開就能向主管展示專業圖表，是性價比極高的實用技能。</w:t>
            </w:r>
          </w:p>
        </w:tc>
        <w:tc>
          <w:tcPr>
            <w:tcW w:type="dxa" w:w="1224"/>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4</w:t>
            </w:r>
          </w:p>
        </w:tc>
      </w:tr>
      <w:tr>
        <w:tc>
          <w:tcPr>
            <w:tcW w:type="dxa" w:w="792"/>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18 題</w:t>
            </w:r>
          </w:p>
        </w:tc>
        <w:tc>
          <w:tcPr>
            <w:tcW w:type="dxa" w:w="1584"/>
            <w:shd w:fill="F0FDF4"/>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會重做/整合 (Rebuild)</w:t>
            </w:r>
          </w:p>
        </w:tc>
        <w:tc>
          <w:tcPr>
            <w:tcW w:type="dxa" w:w="720"/>
            <w:shd w:fill="F0FDF4"/>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(D)</w:t>
            </w:r>
          </w:p>
        </w:tc>
        <w:tc>
          <w:tcPr>
            <w:tcW w:type="dxa" w:w="2448"/>
            <w:shd w:fill="F0FDF4"/>
            <w:tcMar>
              <w:top w:w="60" w:type="dxa"/>
              <w:bottom w:w="60" w:type="dxa"/>
              <w:left w:w="80" w:type="dxa"/>
              <w:right w:w="80" w:type="dxa"/>
            </w:tcMar>
          </w:tcPr>
          <w:p>
            <w:pPr>
              <w:spacing w:before="0" w:after="0"/>
              <w:jc w:val="left"/>
            </w:pPr>
            <w:r>
              <w:rPr>
                <w:rFonts w:ascii="微軟正黑體" w:hAnsi="微軟正黑體" w:eastAsia="微軟正黑體"/>
                <w:b/>
                <w:color w:val="1E293B"/>
                <w:sz w:val="16"/>
              </w:rPr>
              <w:t>設定跨部門多元角色立場、實施全面性對策評估</w:t>
            </w:r>
          </w:p>
        </w:tc>
        <w:tc>
          <w:tcPr>
            <w:tcW w:type="dxa" w:w="3312"/>
            <w:shd w:fill="F0FDF4"/>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【正確解答：(D)】「多角色視角模擬」能打破思考盲點。請 AI 同時從嚴格客戶、現場技師與成本控制角度提出質疑與補充，最後由人類工程師綜合定案，能大幅提高改善對策的可行性與說服力。</w:t>
            </w:r>
          </w:p>
        </w:tc>
        <w:tc>
          <w:tcPr>
            <w:tcW w:type="dxa" w:w="1224"/>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4</w:t>
            </w:r>
          </w:p>
        </w:tc>
      </w:tr>
      <w:tr>
        <w:tc>
          <w:tcPr>
            <w:tcW w:type="dxa" w:w="792"/>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19 題</w:t>
            </w:r>
          </w:p>
        </w:tc>
        <w:tc>
          <w:tcPr>
            <w:tcW w:type="dxa" w:w="1584"/>
            <w:shd w:fill="FFFFFF"/>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會重做/整合 (Rebuild)</w:t>
            </w:r>
          </w:p>
        </w:tc>
        <w:tc>
          <w:tcPr>
            <w:tcW w:type="dxa" w:w="720"/>
            <w:shd w:fill="FFFFFF"/>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(A)</w:t>
            </w:r>
          </w:p>
        </w:tc>
        <w:tc>
          <w:tcPr>
            <w:tcW w:type="dxa" w:w="2448"/>
            <w:shd w:fill="FFFFFF"/>
            <w:tcMar>
              <w:top w:w="60" w:type="dxa"/>
              <w:bottom w:w="60" w:type="dxa"/>
              <w:left w:w="80" w:type="dxa"/>
              <w:right w:w="80" w:type="dxa"/>
            </w:tcMar>
          </w:tcPr>
          <w:p>
            <w:pPr>
              <w:spacing w:before="0" w:after="0"/>
              <w:jc w:val="left"/>
            </w:pPr>
            <w:r>
              <w:rPr>
                <w:rFonts w:ascii="微軟正黑體" w:hAnsi="微軟正黑體" w:eastAsia="微軟正黑體"/>
                <w:b/>
                <w:color w:val="1E293B"/>
                <w:sz w:val="16"/>
              </w:rPr>
              <w:t>辨識工廠任務特性、精準選配固定自動化與 AI 推理方案</w:t>
            </w:r>
          </w:p>
        </w:tc>
        <w:tc>
          <w:tcPr>
            <w:tcW w:type="dxa" w:w="3312"/>
            <w:shd w:fill="FFFFFF"/>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【正確解答：(A)】工廠工具選型原則是「固定規則走標準流程，靈活推理解題用 AI 助手」。規則固定的例行作業交給自動化腳本最穩妥；面對非預期的問題分析與跨資料推理，才是 AI 助手大顯身手的舞台。</w:t>
            </w:r>
          </w:p>
        </w:tc>
        <w:tc>
          <w:tcPr>
            <w:tcW w:type="dxa" w:w="1224"/>
            <w:shd w:fill="FFFFFF"/>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4</w:t>
            </w:r>
          </w:p>
        </w:tc>
      </w:tr>
      <w:tr>
        <w:tc>
          <w:tcPr>
            <w:tcW w:type="dxa" w:w="792"/>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第 20 題</w:t>
            </w:r>
          </w:p>
        </w:tc>
        <w:tc>
          <w:tcPr>
            <w:tcW w:type="dxa" w:w="1584"/>
            <w:shd w:fill="F0FDF4"/>
            <w:tcMar>
              <w:top w:w="60" w:type="dxa"/>
              <w:bottom w:w="60" w:type="dxa"/>
              <w:left w:w="80" w:type="dxa"/>
              <w:right w:w="80" w:type="dxa"/>
            </w:tcMar>
          </w:tcPr>
          <w:p>
            <w:pPr>
              <w:spacing w:before="0" w:after="0"/>
              <w:jc w:val="center"/>
            </w:pPr>
            <w:r>
              <w:rPr>
                <w:rFonts w:ascii="微軟正黑體" w:hAnsi="微軟正黑體" w:eastAsia="微軟正黑體"/>
                <w:b/>
                <w:color w:val="0F172A"/>
                <w:sz w:val="16"/>
              </w:rPr>
              <w:t>會重做/整合 (Rebuild)</w:t>
            </w:r>
          </w:p>
        </w:tc>
        <w:tc>
          <w:tcPr>
            <w:tcW w:type="dxa" w:w="720"/>
            <w:shd w:fill="F0FDF4"/>
            <w:tcMar>
              <w:top w:w="60" w:type="dxa"/>
              <w:bottom w:w="60" w:type="dxa"/>
              <w:left w:w="80" w:type="dxa"/>
              <w:right w:w="80" w:type="dxa"/>
            </w:tcMar>
          </w:tcPr>
          <w:p>
            <w:pPr>
              <w:spacing w:before="0" w:after="0"/>
              <w:jc w:val="center"/>
            </w:pPr>
            <w:r>
              <w:rPr>
                <w:rFonts w:ascii="微軟正黑體" w:hAnsi="微軟正黑體" w:eastAsia="微軟正黑體"/>
                <w:b/>
                <w:color w:val="065F46"/>
                <w:sz w:val="16"/>
              </w:rPr>
              <w:t>(C)</w:t>
            </w:r>
          </w:p>
        </w:tc>
        <w:tc>
          <w:tcPr>
            <w:tcW w:type="dxa" w:w="2448"/>
            <w:shd w:fill="F0FDF4"/>
            <w:tcMar>
              <w:top w:w="60" w:type="dxa"/>
              <w:bottom w:w="60" w:type="dxa"/>
              <w:left w:w="80" w:type="dxa"/>
              <w:right w:w="80" w:type="dxa"/>
            </w:tcMar>
          </w:tcPr>
          <w:p>
            <w:pPr>
              <w:spacing w:before="0" w:after="0"/>
              <w:jc w:val="left"/>
            </w:pPr>
            <w:r>
              <w:rPr>
                <w:rFonts w:ascii="微軟正黑體" w:hAnsi="微軟正黑體" w:eastAsia="微軟正黑體"/>
                <w:b/>
                <w:color w:val="1E293B"/>
                <w:sz w:val="16"/>
              </w:rPr>
              <w:t>撰寫務實落地改善提案、向企業高層展現實體效益與風險控制</w:t>
            </w:r>
          </w:p>
        </w:tc>
        <w:tc>
          <w:tcPr>
            <w:tcW w:type="dxa" w:w="3312"/>
            <w:shd w:fill="F0FDF4"/>
            <w:tcMar>
              <w:top w:w="60" w:type="dxa"/>
              <w:bottom w:w="60" w:type="dxa"/>
              <w:left w:w="80" w:type="dxa"/>
              <w:right w:w="80" w:type="dxa"/>
            </w:tcMar>
          </w:tcPr>
          <w:p>
            <w:pPr>
              <w:spacing w:before="0" w:after="0"/>
              <w:jc w:val="left"/>
            </w:pPr>
            <w:r>
              <w:rPr>
                <w:rFonts w:ascii="微軟正黑體" w:hAnsi="微軟正黑體" w:eastAsia="微軟正黑體"/>
                <w:b w:val="0"/>
                <w:color w:val="1E293B"/>
                <w:sz w:val="16"/>
              </w:rPr>
              <w:t>【正確解答：(C)】打動中小企業老闆的關鍵是「小步快跑、效益看得見、零軟體資金負擔、客戶機密安全有保障」。聚焦於每天具體省下的加班時間與錯誤率，才是能成功落地的專業提案。</w:t>
            </w:r>
          </w:p>
        </w:tc>
        <w:tc>
          <w:tcPr>
            <w:tcW w:type="dxa" w:w="1224"/>
            <w:shd w:fill="F0FDF4"/>
            <w:tcMar>
              <w:top w:w="60" w:type="dxa"/>
              <w:bottom w:w="60" w:type="dxa"/>
              <w:left w:w="80" w:type="dxa"/>
              <w:right w:w="80" w:type="dxa"/>
            </w:tcMar>
          </w:tcPr>
          <w:p>
            <w:pPr>
              <w:spacing w:before="0" w:after="0"/>
              <w:jc w:val="center"/>
            </w:pPr>
            <w:r>
              <w:rPr>
                <w:rFonts w:ascii="微軟正黑體" w:hAnsi="微軟正黑體" w:eastAsia="微軟正黑體"/>
                <w:b w:val="0"/>
                <w:color w:val="1E293B"/>
                <w:sz w:val="16"/>
              </w:rPr>
              <w:t>Day 4</w:t>
            </w:r>
          </w:p>
        </w:tc>
      </w:tr>
    </w:tbl>
    <w:p>
      <w:pPr>
        <w:spacing w:after="120"/>
      </w:pPr>
    </w:p>
    <w:p>
      <w:pPr>
        <w:spacing w:before="200" w:after="80"/>
      </w:pPr>
      <w:r>
        <w:rPr>
          <w:rFonts w:ascii="微軟正黑體" w:hAnsi="微軟正黑體" w:eastAsia="微軟正黑體"/>
          <w:b/>
          <w:color w:val="065F46"/>
          <w:sz w:val="24"/>
        </w:rPr>
        <w:t>【第三部分：訓練成效評估與前後測成長分析機制 (Kirkpatrick Level 2)】</w:t>
      </w:r>
    </w:p>
    <w:tbl>
      <w:tblPr>
        <w:tblW w:type="auto" w:w="0"/>
        <w:jc w:val="center"/>
        <w:tblLook w:firstColumn="1" w:firstRow="1" w:lastColumn="0" w:lastRow="0" w:noHBand="0" w:noVBand="1" w:val="04A0"/>
        <w:tblBorders>
          <w:top w:val="single" w:sz="4" w:space="0" w:color="CBD5E1"/>
          <w:bottom w:val="single" w:sz="4" w:space="0" w:color="CBD5E1"/>
          <w:left w:val="single" w:sz="4" w:space="0" w:color="CBD5E1"/>
          <w:right w:val="single" w:sz="4" w:space="0" w:color="CBD5E1"/>
          <w:insideH w:val="single" w:sz="4" w:space="0" w:color="CBD5E1"/>
          <w:insideV w:val="single" w:sz="4" w:space="0" w:color="CBD5E1"/>
        </w:tblBorders>
      </w:tblPr>
      <w:tblGrid>
        <w:gridCol w:w="4802"/>
        <w:gridCol w:w="4802"/>
      </w:tblGrid>
      <w:tr>
        <w:tc>
          <w:tcPr>
            <w:tcW w:type="dxa" w:w="3168"/>
            <w:shd w:fill="F0FDF4"/>
            <w:tcMar>
              <w:top w:w="80" w:type="dxa"/>
              <w:bottom w:w="80" w:type="dxa"/>
              <w:left w:w="100" w:type="dxa"/>
              <w:right w:w="100" w:type="dxa"/>
            </w:tcMar>
          </w:tcPr>
          <w:p>
            <w:r>
              <w:rPr>
                <w:rFonts w:ascii="微軟正黑體" w:hAnsi="微軟正黑體" w:eastAsia="微軟正黑體"/>
                <w:b/>
                <w:color w:val="065F46"/>
                <w:sz w:val="18"/>
              </w:rPr>
              <w:t>實務能力階梯評定落點</w:t>
            </w:r>
          </w:p>
        </w:tc>
        <w:tc>
          <w:tcPr>
            <w:tcW w:type="dxa" w:w="6912"/>
            <w:shd w:fill="F0FDF4"/>
            <w:tcMar>
              <w:top w:w="80" w:type="dxa"/>
              <w:bottom w:w="80" w:type="dxa"/>
              <w:left w:w="100" w:type="dxa"/>
              <w:right w:w="100" w:type="dxa"/>
            </w:tcMar>
          </w:tcPr>
          <w:p>
            <w:r>
              <w:rPr>
                <w:rFonts w:ascii="微軟正黑體" w:hAnsi="微軟正黑體" w:eastAsia="微軟正黑體"/>
                <w:b/>
                <w:color w:val="065F46"/>
                <w:sz w:val="18"/>
              </w:rPr>
              <w:t>結訓能力成熟度特徵與實務應用建議</w:t>
            </w:r>
          </w:p>
        </w:tc>
      </w:tr>
      <w:tr>
        <w:tc>
          <w:tcPr>
            <w:tcW w:type="dxa" w:w="3168"/>
            <w:tcMar>
              <w:top w:w="70" w:type="dxa"/>
              <w:bottom w:w="70" w:type="dxa"/>
              <w:left w:w="100" w:type="dxa"/>
              <w:right w:w="100" w:type="dxa"/>
            </w:tcMar>
          </w:tcPr>
          <w:p>
            <w:r>
              <w:rPr>
                <w:rFonts w:ascii="微軟正黑體" w:hAnsi="微軟正黑體" w:eastAsia="微軟正黑體"/>
                <w:b/>
                <w:color w:val="0F172A"/>
                <w:sz w:val="17"/>
              </w:rPr>
              <w:t>🏆 卓越實戰家 (85-100分)</w:t>
            </w:r>
          </w:p>
        </w:tc>
        <w:tc>
          <w:tcPr>
            <w:tcW w:type="dxa" w:w="6912"/>
            <w:tcMar>
              <w:top w:w="70" w:type="dxa"/>
              <w:bottom w:w="70" w:type="dxa"/>
              <w:left w:w="100" w:type="dxa"/>
              <w:right w:w="100" w:type="dxa"/>
            </w:tcMar>
          </w:tcPr>
          <w:p>
            <w:r>
              <w:rPr>
                <w:rFonts w:ascii="微軟正黑體" w:hAnsi="微軟正黑體" w:eastAsia="微軟正黑體"/>
                <w:b w:val="0"/>
                <w:color w:val="1E293B"/>
                <w:sz w:val="17"/>
              </w:rPr>
              <w:t>已完全具備中小企業現場 AI 落地實務能力，從工具操作、Prompt 改寫、防幻覺/脫敏參數調優到跨角色整合提案皆能獨當一面，建議於廠內擔任專案種子工程師。</w:t>
            </w:r>
          </w:p>
        </w:tc>
      </w:tr>
      <w:tr>
        <w:tc>
          <w:tcPr>
            <w:tcW w:type="dxa" w:w="3168"/>
            <w:tcMar>
              <w:top w:w="70" w:type="dxa"/>
              <w:bottom w:w="70" w:type="dxa"/>
              <w:left w:w="100" w:type="dxa"/>
              <w:right w:w="100" w:type="dxa"/>
            </w:tcMar>
          </w:tcPr>
          <w:p>
            <w:r>
              <w:rPr>
                <w:rFonts w:ascii="微軟正黑體" w:hAnsi="微軟正黑體" w:eastAsia="微軟正黑體"/>
                <w:b/>
                <w:color w:val="0F172A"/>
                <w:sz w:val="17"/>
              </w:rPr>
              <w:t>🎯 實務達標者 (70-80分)</w:t>
            </w:r>
          </w:p>
        </w:tc>
        <w:tc>
          <w:tcPr>
            <w:tcW w:type="dxa" w:w="6912"/>
            <w:tcMar>
              <w:top w:w="70" w:type="dxa"/>
              <w:bottom w:w="70" w:type="dxa"/>
              <w:left w:w="100" w:type="dxa"/>
              <w:right w:w="100" w:type="dxa"/>
            </w:tcMar>
          </w:tcPr>
          <w:p>
            <w:r>
              <w:rPr>
                <w:rFonts w:ascii="微軟正黑體" w:hAnsi="微軟正黑體" w:eastAsia="微軟正黑體"/>
                <w:b w:val="0"/>
                <w:color w:val="1E293B"/>
                <w:sz w:val="17"/>
              </w:rPr>
              <w:t>【符合結訓合格標準！】能熟練使用現成工具並進行特定情境改寫，已能幫自己與部門每天省下 1~2 小時手工加班，有效落實改善。</w:t>
            </w:r>
          </w:p>
        </w:tc>
      </w:tr>
      <w:tr>
        <w:tc>
          <w:tcPr>
            <w:tcW w:type="dxa" w:w="3168"/>
            <w:tcMar>
              <w:top w:w="70" w:type="dxa"/>
              <w:bottom w:w="70" w:type="dxa"/>
              <w:left w:w="100" w:type="dxa"/>
              <w:right w:w="100" w:type="dxa"/>
            </w:tcMar>
          </w:tcPr>
          <w:p>
            <w:r>
              <w:rPr>
                <w:rFonts w:ascii="微軟正黑體" w:hAnsi="微軟正黑體" w:eastAsia="微軟正黑體"/>
                <w:b/>
                <w:color w:val="0F172A"/>
                <w:sz w:val="17"/>
              </w:rPr>
              <w:t>🌱 穩健成長者 (50-65分)</w:t>
            </w:r>
          </w:p>
        </w:tc>
        <w:tc>
          <w:tcPr>
            <w:tcW w:type="dxa" w:w="6912"/>
            <w:tcMar>
              <w:top w:w="70" w:type="dxa"/>
              <w:bottom w:w="70" w:type="dxa"/>
              <w:left w:w="100" w:type="dxa"/>
              <w:right w:w="100" w:type="dxa"/>
            </w:tcMar>
          </w:tcPr>
          <w:p>
            <w:r>
              <w:rPr>
                <w:rFonts w:ascii="微軟正黑體" w:hAnsi="微軟正黑體" w:eastAsia="微軟正黑體"/>
                <w:b w:val="0"/>
                <w:color w:val="1E293B"/>
                <w:sz w:val="17"/>
              </w:rPr>
              <w:t>已掌握基礎操作與改寫直覺，針對進階防幻覺、脫敏與多視角審查可持續在現場加強練習以深化效益。</w:t>
            </w:r>
          </w:p>
        </w:tc>
      </w:tr>
      <w:tr>
        <w:tc>
          <w:tcPr>
            <w:tcW w:type="dxa" w:w="3168"/>
            <w:tcMar>
              <w:top w:w="70" w:type="dxa"/>
              <w:bottom w:w="70" w:type="dxa"/>
              <w:left w:w="100" w:type="dxa"/>
              <w:right w:w="100" w:type="dxa"/>
            </w:tcMar>
          </w:tcPr>
          <w:p>
            <w:r>
              <w:rPr>
                <w:rFonts w:ascii="微軟正黑體" w:hAnsi="微軟正黑體" w:eastAsia="微軟正黑體"/>
                <w:b/>
                <w:color w:val="0F172A"/>
                <w:sz w:val="17"/>
              </w:rPr>
              <w:t>🔰 基礎複習建議 (0-45分)</w:t>
            </w:r>
          </w:p>
        </w:tc>
        <w:tc>
          <w:tcPr>
            <w:tcW w:type="dxa" w:w="6912"/>
            <w:tcMar>
              <w:top w:w="70" w:type="dxa"/>
              <w:bottom w:w="70" w:type="dxa"/>
              <w:left w:w="100" w:type="dxa"/>
              <w:right w:w="100" w:type="dxa"/>
            </w:tcMar>
          </w:tcPr>
          <w:p>
            <w:r>
              <w:rPr>
                <w:rFonts w:ascii="微軟正黑體" w:hAnsi="微軟正黑體" w:eastAsia="微軟正黑體"/>
                <w:b w:val="0"/>
                <w:color w:val="1E293B"/>
                <w:sz w:val="17"/>
              </w:rPr>
              <w:t>建議跟著課堂錄影與 Sample-first 範本再次複習核心操作步驟，先從最簡單的單一手冊速查開始練習，循序漸進即可在工作中體現效益。</w:t>
            </w:r>
          </w:p>
        </w:tc>
      </w:tr>
    </w:tbl>
    <w:sectPr w:rsidR="00FC693F" w:rsidRPr="0006063C" w:rsidSect="00034616">
      <w:headerReference w:type="default" r:id="rId9"/>
      <w:footerReference w:type="default" r:id="rId10"/>
      <w:pgSz w:w="11909" w:h="16834"/>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微軟正黑體" w:hAnsi="微軟正黑體" w:eastAsia="微軟正黑體"/>
        <w:b w:val="0"/>
        <w:color w:val="64748B"/>
        <w:sz w:val="17"/>
      </w:rPr>
      <w:t>本考評卷為【AI Agent × 智能製造實務應用課程】專用教學評量文件・未經主管機關及培訓單位許可不得任意翻印或作其他商業用途</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微軟正黑體" w:hAnsi="微軟正黑體" w:eastAsia="微軟正黑體"/>
        <w:b w:val="0"/>
        <w:color w:val="64748B"/>
        <w:sz w:val="17"/>
      </w:rPr>
      <w:t>政府培訓專案審查備查文件｜課後實作能力評量測驗卷 (試卷編號：IIIF-SM-POST-2026)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